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25" w:rsidRPr="00767092" w:rsidRDefault="00134F25" w:rsidP="00134F25">
      <w:pPr>
        <w:spacing w:line="1040" w:lineRule="exact"/>
        <w:jc w:val="center"/>
        <w:rPr>
          <w:rFonts w:ascii="华文中宋" w:eastAsia="华文中宋" w:hAnsi="华文中宋"/>
          <w:b/>
          <w:color w:val="FF0000"/>
          <w:spacing w:val="46"/>
          <w:sz w:val="76"/>
          <w:szCs w:val="76"/>
        </w:rPr>
      </w:pPr>
      <w:r w:rsidRPr="00767092">
        <w:rPr>
          <w:rFonts w:ascii="华文中宋" w:eastAsia="华文中宋" w:hAnsi="华文中宋" w:hint="eastAsia"/>
          <w:b/>
          <w:color w:val="FF0000"/>
          <w:spacing w:val="46"/>
          <w:sz w:val="76"/>
          <w:szCs w:val="76"/>
        </w:rPr>
        <w:t>南京市科学技术委员会</w:t>
      </w:r>
    </w:p>
    <w:p w:rsidR="00134F25" w:rsidRPr="003848DE" w:rsidRDefault="008E1CEE" w:rsidP="00134F25">
      <w:pPr>
        <w:spacing w:line="460" w:lineRule="exact"/>
        <w:jc w:val="center"/>
        <w:rPr>
          <w:rFonts w:ascii="Times New Roman" w:eastAsia="黑体" w:hAnsi="Times New Roman" w:cs="Times New Roman"/>
          <w:sz w:val="36"/>
          <w:szCs w:val="36"/>
        </w:rPr>
      </w:pPr>
      <w:r w:rsidRPr="008E1CEE">
        <w:rPr>
          <w:rFonts w:ascii="Times New Roman" w:eastAsia="仿宋_GB2312" w:hAnsi="Times New Roman" w:cs="Times New Roman"/>
          <w:noProof/>
          <w:sz w:val="76"/>
          <w:szCs w:val="76"/>
        </w:rPr>
        <w:pict>
          <v:line id="_x0000_s1026" style="position:absolute;left:0;text-align:left;z-index:251660288" from="-1.9pt,6.6pt" to="456.35pt,6.6pt" strokecolor="red" strokeweight="1.75pt"/>
        </w:pict>
      </w:r>
    </w:p>
    <w:p w:rsidR="00134F25" w:rsidRPr="003848DE" w:rsidRDefault="00134F25" w:rsidP="009122C2">
      <w:pPr>
        <w:spacing w:line="500" w:lineRule="exact"/>
        <w:jc w:val="center"/>
        <w:rPr>
          <w:rFonts w:ascii="Times New Roman" w:eastAsia="黑体" w:hAnsi="Times New Roman" w:cs="Times New Roman"/>
          <w:sz w:val="36"/>
          <w:szCs w:val="36"/>
        </w:rPr>
      </w:pPr>
    </w:p>
    <w:p w:rsidR="00682241" w:rsidRDefault="00131BF9" w:rsidP="00BF0C43">
      <w:pPr>
        <w:spacing w:line="480" w:lineRule="exact"/>
        <w:jc w:val="center"/>
        <w:rPr>
          <w:rFonts w:ascii="方正小标宋_GBK" w:eastAsia="方正小标宋_GBK" w:hAnsi="黑体" w:cs="Times New Roman"/>
          <w:sz w:val="44"/>
          <w:szCs w:val="44"/>
        </w:rPr>
      </w:pPr>
      <w:r w:rsidRPr="00682241">
        <w:rPr>
          <w:rFonts w:ascii="方正小标宋_GBK" w:eastAsia="方正小标宋_GBK" w:hAnsi="黑体" w:cs="Times New Roman" w:hint="eastAsia"/>
          <w:sz w:val="44"/>
          <w:szCs w:val="44"/>
        </w:rPr>
        <w:t>关于组织参加</w:t>
      </w:r>
      <w:r w:rsidR="009B104D" w:rsidRPr="00682241">
        <w:rPr>
          <w:rFonts w:ascii="方正小标宋_GBK" w:eastAsia="方正小标宋_GBK" w:hAnsi="Times New Roman" w:cs="Times New Roman" w:hint="eastAsia"/>
          <w:sz w:val="44"/>
          <w:szCs w:val="44"/>
        </w:rPr>
        <w:t>“</w:t>
      </w:r>
      <w:r w:rsidR="009B104D" w:rsidRPr="00682241">
        <w:rPr>
          <w:rFonts w:ascii="方正小标宋_GBK" w:eastAsia="方正小标宋_GBK" w:hAnsi="黑体" w:cs="Times New Roman" w:hint="eastAsia"/>
          <w:sz w:val="44"/>
          <w:szCs w:val="44"/>
        </w:rPr>
        <w:t>第五</w:t>
      </w:r>
      <w:r w:rsidR="00E42194" w:rsidRPr="00682241">
        <w:rPr>
          <w:rFonts w:ascii="方正小标宋_GBK" w:eastAsia="方正小标宋_GBK" w:hAnsi="黑体" w:cs="Times New Roman" w:hint="eastAsia"/>
          <w:sz w:val="44"/>
          <w:szCs w:val="44"/>
        </w:rPr>
        <w:t>届</w:t>
      </w:r>
    </w:p>
    <w:p w:rsidR="00CA366E" w:rsidRPr="00682241" w:rsidRDefault="00E42194" w:rsidP="00BF0C43">
      <w:pPr>
        <w:spacing w:line="480" w:lineRule="exact"/>
        <w:jc w:val="center"/>
        <w:rPr>
          <w:rFonts w:ascii="方正小标宋_GBK" w:eastAsia="方正小标宋_GBK" w:hAnsi="Times New Roman" w:cs="Times New Roman"/>
          <w:sz w:val="44"/>
          <w:szCs w:val="44"/>
        </w:rPr>
      </w:pPr>
      <w:r w:rsidRPr="00682241">
        <w:rPr>
          <w:rFonts w:ascii="方正小标宋_GBK" w:eastAsia="方正小标宋_GBK" w:hAnsi="黑体" w:cs="Times New Roman" w:hint="eastAsia"/>
          <w:sz w:val="44"/>
          <w:szCs w:val="44"/>
        </w:rPr>
        <w:t>全球（南京）研发峰会</w:t>
      </w:r>
      <w:r w:rsidR="009B104D" w:rsidRPr="00682241">
        <w:rPr>
          <w:rFonts w:ascii="方正小标宋_GBK" w:eastAsia="方正小标宋_GBK" w:hAnsi="黑体" w:cs="Times New Roman" w:hint="eastAsia"/>
          <w:sz w:val="44"/>
          <w:szCs w:val="44"/>
        </w:rPr>
        <w:t>”</w:t>
      </w:r>
      <w:r w:rsidRPr="00682241">
        <w:rPr>
          <w:rFonts w:ascii="方正小标宋_GBK" w:eastAsia="方正小标宋_GBK" w:hAnsi="黑体" w:cs="Times New Roman" w:hint="eastAsia"/>
          <w:sz w:val="44"/>
          <w:szCs w:val="44"/>
        </w:rPr>
        <w:t>的通知</w:t>
      </w:r>
    </w:p>
    <w:p w:rsidR="00E42194" w:rsidRPr="003848DE" w:rsidRDefault="00E42194" w:rsidP="00BF0C43">
      <w:pPr>
        <w:spacing w:line="480" w:lineRule="exact"/>
        <w:rPr>
          <w:rFonts w:ascii="Times New Roman" w:eastAsia="黑体" w:hAnsi="Times New Roman" w:cs="Times New Roman"/>
          <w:sz w:val="32"/>
          <w:szCs w:val="32"/>
        </w:rPr>
      </w:pPr>
    </w:p>
    <w:p w:rsidR="00E42194" w:rsidRPr="00AA34BB" w:rsidRDefault="00E42194" w:rsidP="007F6CAB">
      <w:pPr>
        <w:spacing w:line="460" w:lineRule="exact"/>
        <w:rPr>
          <w:rFonts w:ascii="方正仿宋_GBK" w:eastAsia="方正仿宋_GBK" w:hAnsi="Times New Roman" w:cs="Times New Roman"/>
          <w:sz w:val="32"/>
          <w:szCs w:val="32"/>
        </w:rPr>
      </w:pPr>
      <w:r w:rsidRPr="00AA34BB">
        <w:rPr>
          <w:rFonts w:ascii="方正仿宋_GBK" w:eastAsia="方正仿宋_GBK" w:hAnsi="仿宋" w:cs="Times New Roman" w:hint="eastAsia"/>
          <w:sz w:val="32"/>
          <w:szCs w:val="32"/>
        </w:rPr>
        <w:t>各</w:t>
      </w:r>
      <w:r w:rsidR="001859A2" w:rsidRPr="00AA34BB">
        <w:rPr>
          <w:rFonts w:ascii="方正仿宋_GBK" w:eastAsia="方正仿宋_GBK" w:hAnsi="仿宋" w:cs="Times New Roman" w:hint="eastAsia"/>
          <w:sz w:val="32"/>
          <w:szCs w:val="32"/>
        </w:rPr>
        <w:t>区</w:t>
      </w:r>
      <w:r w:rsidR="009B104D" w:rsidRPr="00AA34BB">
        <w:rPr>
          <w:rFonts w:ascii="方正仿宋_GBK" w:eastAsia="方正仿宋_GBK" w:hAnsi="仿宋" w:cs="Times New Roman" w:hint="eastAsia"/>
          <w:sz w:val="32"/>
          <w:szCs w:val="32"/>
        </w:rPr>
        <w:t>（园区）</w:t>
      </w:r>
      <w:r w:rsidR="001859A2" w:rsidRPr="00AA34BB">
        <w:rPr>
          <w:rFonts w:ascii="方正仿宋_GBK" w:eastAsia="方正仿宋_GBK" w:hAnsi="仿宋" w:cs="Times New Roman" w:hint="eastAsia"/>
          <w:sz w:val="32"/>
          <w:szCs w:val="32"/>
        </w:rPr>
        <w:t>科技局</w:t>
      </w:r>
      <w:r w:rsidR="009B104D" w:rsidRPr="00AA34BB">
        <w:rPr>
          <w:rFonts w:ascii="方正仿宋_GBK" w:eastAsia="方正仿宋_GBK" w:hAnsi="仿宋" w:cs="Times New Roman" w:hint="eastAsia"/>
          <w:sz w:val="32"/>
          <w:szCs w:val="32"/>
        </w:rPr>
        <w:t>、</w:t>
      </w:r>
      <w:r w:rsidR="0026439F" w:rsidRPr="00AA34BB">
        <w:rPr>
          <w:rFonts w:ascii="方正仿宋_GBK" w:eastAsia="方正仿宋_GBK" w:hAnsi="仿宋" w:cs="Times New Roman" w:hint="eastAsia"/>
          <w:sz w:val="32"/>
          <w:szCs w:val="32"/>
        </w:rPr>
        <w:t>各有关单位</w:t>
      </w:r>
      <w:r w:rsidRPr="00AA34BB">
        <w:rPr>
          <w:rFonts w:ascii="方正仿宋_GBK" w:eastAsia="方正仿宋_GBK" w:hAnsi="仿宋" w:cs="Times New Roman" w:hint="eastAsia"/>
          <w:sz w:val="32"/>
          <w:szCs w:val="32"/>
        </w:rPr>
        <w:t>：</w:t>
      </w:r>
    </w:p>
    <w:p w:rsidR="00F034A8" w:rsidRPr="00AA34BB" w:rsidRDefault="001E3870" w:rsidP="007F6CAB">
      <w:pPr>
        <w:spacing w:line="460" w:lineRule="exact"/>
        <w:ind w:firstLineChars="200" w:firstLine="640"/>
        <w:rPr>
          <w:rFonts w:ascii="方正仿宋_GBK" w:eastAsia="方正仿宋_GBK" w:hAnsi="仿宋" w:cs="仿宋_GB2312"/>
          <w:sz w:val="32"/>
          <w:szCs w:val="32"/>
        </w:rPr>
      </w:pPr>
      <w:r>
        <w:rPr>
          <w:rFonts w:eastAsia="方正仿宋_GBK" w:cs="方正仿宋_GBK" w:hint="eastAsia"/>
          <w:snapToGrid w:val="0"/>
          <w:sz w:val="32"/>
          <w:szCs w:val="32"/>
        </w:rPr>
        <w:t>为持续推进南京创新国际化，围绕南京建设江苏具有全球影响力的产业科技创新中心排头兵的战略目标，</w:t>
      </w:r>
      <w:r w:rsidR="00F034A8" w:rsidRPr="00AA34BB">
        <w:rPr>
          <w:rFonts w:ascii="方正仿宋_GBK" w:eastAsia="方正仿宋_GBK" w:hAnsi="仿宋" w:cs="仿宋_GB2312" w:hint="eastAsia"/>
          <w:sz w:val="32"/>
          <w:szCs w:val="32"/>
        </w:rPr>
        <w:t>根据年度工作安排，</w:t>
      </w:r>
      <w:r w:rsidR="00F034A8" w:rsidRPr="00AA34BB">
        <w:rPr>
          <w:rFonts w:ascii="方正仿宋_GBK" w:eastAsia="方正仿宋_GBK" w:cs="方正仿宋_GBK" w:hint="eastAsia"/>
          <w:snapToGrid w:val="0"/>
          <w:sz w:val="32"/>
          <w:szCs w:val="32"/>
        </w:rPr>
        <w:t>作为中国·江苏第五届跨国技术转移大会南京专场，“第五届全球（南京）研发峰会”</w:t>
      </w:r>
      <w:r w:rsidR="00F034A8" w:rsidRPr="00AA34BB">
        <w:rPr>
          <w:rFonts w:ascii="方正仿宋_GBK" w:eastAsia="方正仿宋_GBK" w:hAnsi="仿宋" w:cs="仿宋_GB2312" w:hint="eastAsia"/>
          <w:sz w:val="32"/>
          <w:szCs w:val="32"/>
        </w:rPr>
        <w:t>定于11月10日在江宁会展中心举行。参会人员约300人，其中已报名参会的外方嘉宾100余人。</w:t>
      </w:r>
    </w:p>
    <w:p w:rsidR="00285AF8" w:rsidRPr="00AA34BB" w:rsidRDefault="00AA34BB" w:rsidP="007F6CAB">
      <w:pPr>
        <w:spacing w:line="460" w:lineRule="exact"/>
        <w:ind w:firstLine="645"/>
        <w:rPr>
          <w:rFonts w:ascii="方正仿宋_GBK" w:eastAsia="方正仿宋_GBK" w:hAnsi="仿宋"/>
          <w:sz w:val="30"/>
          <w:szCs w:val="30"/>
        </w:rPr>
      </w:pPr>
      <w:r w:rsidRPr="00AA34BB">
        <w:rPr>
          <w:rFonts w:ascii="方正仿宋_GBK" w:eastAsia="方正仿宋_GBK" w:hAnsi="仿宋" w:cs="Times New Roman" w:hint="eastAsia"/>
          <w:sz w:val="32"/>
          <w:szCs w:val="32"/>
        </w:rPr>
        <w:t>此次峰会邀请了来自德国、英国、法国、美国、以色列、澳大利亚、俄罗斯、印度、巴西、南非等20多个国家的外宾</w:t>
      </w:r>
      <w:r w:rsidR="00541116">
        <w:rPr>
          <w:rFonts w:ascii="方正仿宋_GBK" w:eastAsia="方正仿宋_GBK" w:hAnsi="仿宋" w:cs="Times New Roman" w:hint="eastAsia"/>
          <w:sz w:val="32"/>
          <w:szCs w:val="32"/>
        </w:rPr>
        <w:t>参会</w:t>
      </w:r>
      <w:r w:rsidRPr="00AA34BB">
        <w:rPr>
          <w:rFonts w:ascii="方正仿宋_GBK" w:eastAsia="方正仿宋_GBK" w:hAnsi="仿宋" w:cs="Times New Roman" w:hint="eastAsia"/>
          <w:sz w:val="32"/>
          <w:szCs w:val="32"/>
        </w:rPr>
        <w:t>。除开幕式及主旨发言外，此次峰会还将同时举办德国、英美澳</w:t>
      </w:r>
      <w:r w:rsidR="00283CF8">
        <w:rPr>
          <w:rFonts w:ascii="方正仿宋_GBK" w:eastAsia="方正仿宋_GBK" w:hAnsi="仿宋" w:cs="Times New Roman" w:hint="eastAsia"/>
          <w:sz w:val="32"/>
          <w:szCs w:val="32"/>
        </w:rPr>
        <w:t>新</w:t>
      </w:r>
      <w:r w:rsidRPr="00AA34BB">
        <w:rPr>
          <w:rFonts w:ascii="方正仿宋_GBK" w:eastAsia="方正仿宋_GBK" w:hAnsi="仿宋" w:cs="Times New Roman" w:hint="eastAsia"/>
          <w:sz w:val="32"/>
          <w:szCs w:val="32"/>
        </w:rPr>
        <w:t>、以色列以及“金砖”和“一带一路”国家4场技术项目对接会，涵盖节能环保、信息技术、生物医药、医疗健康、智能制造等领域。</w:t>
      </w:r>
      <w:r w:rsidR="00285AF8" w:rsidRPr="00AA34BB">
        <w:rPr>
          <w:rFonts w:ascii="方正仿宋_GBK" w:eastAsia="方正仿宋_GBK" w:hAnsi="仿宋" w:hint="eastAsia"/>
          <w:sz w:val="32"/>
          <w:szCs w:val="32"/>
        </w:rPr>
        <w:t>为做好峰会的参会组织工作，有关通知如下：</w:t>
      </w:r>
    </w:p>
    <w:p w:rsidR="008A3C75" w:rsidRPr="00AA34BB" w:rsidRDefault="00C87F9A" w:rsidP="007F6CAB">
      <w:pPr>
        <w:spacing w:line="460" w:lineRule="exact"/>
        <w:ind w:firstLine="645"/>
        <w:rPr>
          <w:rFonts w:ascii="方正仿宋_GBK" w:eastAsia="方正仿宋_GBK" w:hAnsi="仿宋" w:cs="Times New Roman"/>
          <w:sz w:val="32"/>
          <w:szCs w:val="32"/>
        </w:rPr>
      </w:pPr>
      <w:r w:rsidRPr="00FA4B60">
        <w:rPr>
          <w:rFonts w:ascii="方正黑体简体" w:eastAsia="方正黑体简体" w:hAnsi="仿宋" w:cs="Times New Roman" w:hint="eastAsia"/>
          <w:sz w:val="32"/>
          <w:szCs w:val="32"/>
        </w:rPr>
        <w:t>一、</w:t>
      </w:r>
      <w:r w:rsidR="008A3C75" w:rsidRPr="00FA4B60">
        <w:rPr>
          <w:rFonts w:ascii="方正黑体简体" w:eastAsia="方正黑体简体" w:hAnsi="仿宋" w:cs="Times New Roman" w:hint="eastAsia"/>
          <w:sz w:val="32"/>
          <w:szCs w:val="32"/>
        </w:rPr>
        <w:t>时间：</w:t>
      </w:r>
      <w:r w:rsidR="008A3C75" w:rsidRPr="00AA34BB">
        <w:rPr>
          <w:rFonts w:ascii="方正仿宋_GBK" w:eastAsia="方正仿宋_GBK" w:hAnsi="仿宋" w:cs="Times New Roman" w:hint="eastAsia"/>
          <w:sz w:val="32"/>
          <w:szCs w:val="32"/>
        </w:rPr>
        <w:t>201</w:t>
      </w:r>
      <w:r w:rsidR="009B104D" w:rsidRPr="00AA34BB">
        <w:rPr>
          <w:rFonts w:ascii="方正仿宋_GBK" w:eastAsia="方正仿宋_GBK" w:hAnsi="仿宋" w:cs="Times New Roman" w:hint="eastAsia"/>
          <w:sz w:val="32"/>
          <w:szCs w:val="32"/>
        </w:rPr>
        <w:t>6</w:t>
      </w:r>
      <w:r w:rsidR="008A3C75" w:rsidRPr="00AA34BB">
        <w:rPr>
          <w:rFonts w:ascii="方正仿宋_GBK" w:eastAsia="方正仿宋_GBK" w:hAnsi="仿宋" w:cs="Times New Roman" w:hint="eastAsia"/>
          <w:sz w:val="32"/>
          <w:szCs w:val="32"/>
        </w:rPr>
        <w:t>年</w:t>
      </w:r>
      <w:r w:rsidR="006B0D5F" w:rsidRPr="00AA34BB">
        <w:rPr>
          <w:rFonts w:ascii="方正仿宋_GBK" w:eastAsia="方正仿宋_GBK" w:hAnsi="仿宋" w:cs="Times New Roman" w:hint="eastAsia"/>
          <w:sz w:val="32"/>
          <w:szCs w:val="32"/>
        </w:rPr>
        <w:t>1</w:t>
      </w:r>
      <w:r w:rsidR="00571AAF" w:rsidRPr="00AA34BB">
        <w:rPr>
          <w:rFonts w:ascii="方正仿宋_GBK" w:eastAsia="方正仿宋_GBK" w:hAnsi="仿宋" w:cs="Times New Roman" w:hint="eastAsia"/>
          <w:sz w:val="32"/>
          <w:szCs w:val="32"/>
        </w:rPr>
        <w:t>1</w:t>
      </w:r>
      <w:r w:rsidR="008A3C75" w:rsidRPr="00AA34BB">
        <w:rPr>
          <w:rFonts w:ascii="方正仿宋_GBK" w:eastAsia="方正仿宋_GBK" w:hAnsi="仿宋" w:cs="Times New Roman" w:hint="eastAsia"/>
          <w:sz w:val="32"/>
          <w:szCs w:val="32"/>
        </w:rPr>
        <w:t>月</w:t>
      </w:r>
      <w:r w:rsidR="009B104D" w:rsidRPr="00AA34BB">
        <w:rPr>
          <w:rFonts w:ascii="方正仿宋_GBK" w:eastAsia="方正仿宋_GBK" w:hAnsi="仿宋" w:cs="Times New Roman" w:hint="eastAsia"/>
          <w:sz w:val="32"/>
          <w:szCs w:val="32"/>
        </w:rPr>
        <w:t>10日（周四</w:t>
      </w:r>
      <w:r w:rsidR="008A3C75" w:rsidRPr="00AA34BB">
        <w:rPr>
          <w:rFonts w:ascii="方正仿宋_GBK" w:eastAsia="方正仿宋_GBK" w:hAnsi="仿宋" w:cs="Times New Roman" w:hint="eastAsia"/>
          <w:sz w:val="32"/>
          <w:szCs w:val="32"/>
        </w:rPr>
        <w:t>）上午</w:t>
      </w:r>
      <w:r w:rsidR="00571AAF" w:rsidRPr="00AA34BB">
        <w:rPr>
          <w:rFonts w:ascii="方正仿宋_GBK" w:eastAsia="方正仿宋_GBK" w:hAnsi="仿宋" w:cs="Times New Roman" w:hint="eastAsia"/>
          <w:sz w:val="32"/>
          <w:szCs w:val="32"/>
        </w:rPr>
        <w:t>9:0</w:t>
      </w:r>
      <w:r w:rsidR="008A3C75" w:rsidRPr="00AA34BB">
        <w:rPr>
          <w:rFonts w:ascii="方正仿宋_GBK" w:eastAsia="方正仿宋_GBK" w:hAnsi="仿宋" w:cs="Times New Roman" w:hint="eastAsia"/>
          <w:sz w:val="32"/>
          <w:szCs w:val="32"/>
        </w:rPr>
        <w:t>0</w:t>
      </w:r>
    </w:p>
    <w:p w:rsidR="00F03262" w:rsidRPr="00AA34BB" w:rsidRDefault="005B1283" w:rsidP="007F6CAB">
      <w:pPr>
        <w:spacing w:line="460" w:lineRule="exact"/>
        <w:ind w:firstLine="645"/>
        <w:rPr>
          <w:rFonts w:ascii="方正仿宋_GBK" w:eastAsia="方正仿宋_GBK" w:hAnsi="仿宋" w:cs="Times New Roman"/>
          <w:sz w:val="32"/>
          <w:szCs w:val="32"/>
        </w:rPr>
      </w:pPr>
      <w:r w:rsidRPr="00FA4B60">
        <w:rPr>
          <w:rFonts w:ascii="方正黑体简体" w:eastAsia="方正黑体简体" w:hAnsi="仿宋" w:cs="Times New Roman" w:hint="eastAsia"/>
          <w:sz w:val="32"/>
          <w:szCs w:val="32"/>
        </w:rPr>
        <w:t>二、</w:t>
      </w:r>
      <w:r w:rsidR="008A3C75" w:rsidRPr="00FA4B60">
        <w:rPr>
          <w:rFonts w:ascii="方正黑体简体" w:eastAsia="方正黑体简体" w:hAnsi="仿宋" w:cs="Times New Roman" w:hint="eastAsia"/>
          <w:sz w:val="32"/>
          <w:szCs w:val="32"/>
        </w:rPr>
        <w:t>地点：</w:t>
      </w:r>
      <w:r w:rsidR="00AE5A4A" w:rsidRPr="00AA34BB">
        <w:rPr>
          <w:rFonts w:ascii="方正仿宋_GBK" w:eastAsia="方正仿宋_GBK" w:hAnsi="仿宋" w:cs="Times New Roman" w:hint="eastAsia"/>
          <w:sz w:val="32"/>
          <w:szCs w:val="32"/>
        </w:rPr>
        <w:t>2016年11月10日（周四）上午9:00</w:t>
      </w:r>
    </w:p>
    <w:p w:rsidR="000563CC" w:rsidRPr="00FA4B60" w:rsidRDefault="009B104D" w:rsidP="007F6CAB">
      <w:pPr>
        <w:spacing w:line="460" w:lineRule="exact"/>
        <w:ind w:firstLine="645"/>
        <w:rPr>
          <w:rFonts w:ascii="方正黑体简体" w:eastAsia="方正黑体简体" w:hAnsi="仿宋" w:cs="Times New Roman"/>
          <w:sz w:val="32"/>
          <w:szCs w:val="32"/>
        </w:rPr>
      </w:pPr>
      <w:r w:rsidRPr="00FA4B60">
        <w:rPr>
          <w:rFonts w:ascii="方正黑体简体" w:eastAsia="方正黑体简体" w:hAnsi="仿宋" w:cs="Times New Roman" w:hint="eastAsia"/>
          <w:sz w:val="32"/>
          <w:szCs w:val="32"/>
        </w:rPr>
        <w:t>三</w:t>
      </w:r>
      <w:r w:rsidR="00C87F9A" w:rsidRPr="00FA4B60">
        <w:rPr>
          <w:rFonts w:ascii="方正黑体简体" w:eastAsia="方正黑体简体" w:hAnsi="仿宋" w:cs="Times New Roman" w:hint="eastAsia"/>
          <w:sz w:val="32"/>
          <w:szCs w:val="32"/>
        </w:rPr>
        <w:t>、</w:t>
      </w:r>
      <w:r w:rsidR="00336DCC" w:rsidRPr="00FA4B60">
        <w:rPr>
          <w:rFonts w:ascii="方正黑体简体" w:eastAsia="方正黑体简体" w:hAnsi="仿宋" w:cs="Times New Roman" w:hint="eastAsia"/>
          <w:sz w:val="32"/>
          <w:szCs w:val="32"/>
        </w:rPr>
        <w:t>议程</w:t>
      </w:r>
      <w:r w:rsidR="000563CC" w:rsidRPr="00FA4B60">
        <w:rPr>
          <w:rFonts w:ascii="方正黑体简体" w:eastAsia="方正黑体简体" w:hAnsi="仿宋" w:cs="Times New Roman" w:hint="eastAsia"/>
          <w:sz w:val="32"/>
          <w:szCs w:val="32"/>
        </w:rPr>
        <w:t>：</w:t>
      </w:r>
    </w:p>
    <w:p w:rsidR="00F03262" w:rsidRPr="00AA34BB" w:rsidRDefault="00F03262" w:rsidP="007F6CAB">
      <w:pPr>
        <w:spacing w:line="460" w:lineRule="exact"/>
        <w:ind w:firstLineChars="200" w:firstLine="640"/>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1.大会报到                            9:00</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2.开幕式                              9:30-10:20</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主持人：主持人介绍参会重要领导和嘉宾</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（1）市政府领导致辞                   9:30-9:35</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（2）省科技厅领导致辞                 9:35-9:40</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（3）科技部国际合作司领导致辞         9:40-9:45</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（3）南京国际科技合作重点项目签约     9:45-9:50</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lastRenderedPageBreak/>
        <w:t>（4）峰会嘉宾主旨发言                 9:50-10:20</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3.茶歇                                10:20-10:35</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 xml:space="preserve">4.重点国别专场技术项目对接会          10:35-12:00 </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 xml:space="preserve"> （1）以色列医疗器械专场</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 xml:space="preserve"> （2）德国生物技术专场</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 xml:space="preserve"> （3</w:t>
      </w:r>
      <w:r w:rsidR="00F40F2E">
        <w:rPr>
          <w:rFonts w:ascii="方正仿宋_GBK" w:eastAsia="方正仿宋_GBK" w:hAnsi="仿宋" w:cs="Times New Roman" w:hint="eastAsia"/>
          <w:sz w:val="32"/>
          <w:szCs w:val="32"/>
        </w:rPr>
        <w:t>）英美澳新专场</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 xml:space="preserve"> （4）“金砖”及“一带一路”国家专场</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 xml:space="preserve">5.午餐（自助）                    </w:t>
      </w:r>
      <w:r w:rsidR="000C0EC6" w:rsidRPr="00AA34BB">
        <w:rPr>
          <w:rFonts w:ascii="方正仿宋_GBK" w:eastAsia="方正仿宋_GBK" w:hAnsi="仿宋" w:cs="Times New Roman" w:hint="eastAsia"/>
          <w:sz w:val="32"/>
          <w:szCs w:val="32"/>
        </w:rPr>
        <w:t xml:space="preserve">    </w:t>
      </w:r>
      <w:r w:rsidRPr="00AA34BB">
        <w:rPr>
          <w:rFonts w:ascii="方正仿宋_GBK" w:eastAsia="方正仿宋_GBK" w:hAnsi="仿宋" w:cs="Times New Roman" w:hint="eastAsia"/>
          <w:sz w:val="32"/>
          <w:szCs w:val="32"/>
        </w:rPr>
        <w:t>12:00-13:30</w:t>
      </w:r>
    </w:p>
    <w:p w:rsidR="00F03262"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 xml:space="preserve">6.园区考察                        </w:t>
      </w:r>
      <w:r w:rsidR="000C0EC6" w:rsidRPr="00AA34BB">
        <w:rPr>
          <w:rFonts w:ascii="方正仿宋_GBK" w:eastAsia="方正仿宋_GBK" w:hAnsi="仿宋" w:cs="Times New Roman" w:hint="eastAsia"/>
          <w:sz w:val="32"/>
          <w:szCs w:val="32"/>
        </w:rPr>
        <w:t xml:space="preserve">    </w:t>
      </w:r>
      <w:r w:rsidRPr="00AA34BB">
        <w:rPr>
          <w:rFonts w:ascii="方正仿宋_GBK" w:eastAsia="方正仿宋_GBK" w:hAnsi="仿宋" w:cs="Times New Roman" w:hint="eastAsia"/>
          <w:sz w:val="32"/>
          <w:szCs w:val="32"/>
        </w:rPr>
        <w:t>13:30-16:30</w:t>
      </w:r>
    </w:p>
    <w:p w:rsidR="00E73847" w:rsidRPr="00AA34BB"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安排南京江北新区考察线路，并举行“中欧创新技术转移中心”揭牌仪式（南京高新区）。</w:t>
      </w:r>
      <w:r w:rsidR="00E73847" w:rsidRPr="00AA34BB">
        <w:rPr>
          <w:rFonts w:ascii="方正仿宋_GBK" w:eastAsia="方正仿宋_GBK" w:hAnsi="仿宋" w:cs="Times New Roman" w:hint="eastAsia"/>
          <w:sz w:val="32"/>
          <w:szCs w:val="32"/>
        </w:rPr>
        <w:t xml:space="preserve">              </w:t>
      </w:r>
    </w:p>
    <w:p w:rsidR="00B74AAC" w:rsidRPr="00B74AAC" w:rsidRDefault="00B74AAC" w:rsidP="007F6CAB">
      <w:pPr>
        <w:spacing w:line="460" w:lineRule="exact"/>
        <w:ind w:firstLine="645"/>
        <w:rPr>
          <w:rFonts w:ascii="方正黑体简体" w:eastAsia="方正黑体简体" w:hAnsi="Times New Roman" w:cs="Times New Roman"/>
          <w:sz w:val="32"/>
          <w:szCs w:val="32"/>
        </w:rPr>
      </w:pPr>
      <w:r w:rsidRPr="00B74AAC">
        <w:rPr>
          <w:rFonts w:ascii="方正黑体简体" w:eastAsia="方正黑体简体" w:hAnsi="Times New Roman" w:cs="Times New Roman" w:hint="eastAsia"/>
          <w:sz w:val="32"/>
          <w:szCs w:val="32"/>
        </w:rPr>
        <w:t>四、其他要求</w:t>
      </w:r>
    </w:p>
    <w:p w:rsidR="009A3D31" w:rsidRDefault="00F0326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Times New Roman" w:cs="Times New Roman" w:hint="eastAsia"/>
          <w:sz w:val="32"/>
          <w:szCs w:val="32"/>
        </w:rPr>
        <w:t>请各区（</w:t>
      </w:r>
      <w:r w:rsidR="005665CE" w:rsidRPr="00AA34BB">
        <w:rPr>
          <w:rFonts w:ascii="方正仿宋_GBK" w:eastAsia="方正仿宋_GBK" w:hAnsi="Times New Roman" w:cs="Times New Roman" w:hint="eastAsia"/>
          <w:sz w:val="32"/>
          <w:szCs w:val="32"/>
        </w:rPr>
        <w:t>园区</w:t>
      </w:r>
      <w:r w:rsidRPr="00AA34BB">
        <w:rPr>
          <w:rFonts w:ascii="方正仿宋_GBK" w:eastAsia="方正仿宋_GBK" w:hAnsi="Times New Roman" w:cs="Times New Roman" w:hint="eastAsia"/>
          <w:sz w:val="32"/>
          <w:szCs w:val="32"/>
        </w:rPr>
        <w:t>）</w:t>
      </w:r>
      <w:r w:rsidR="00B74AAC" w:rsidRPr="00AA34BB">
        <w:rPr>
          <w:rFonts w:ascii="方正仿宋_GBK" w:eastAsia="方正仿宋_GBK" w:hAnsi="仿宋" w:cs="Times New Roman" w:hint="eastAsia"/>
          <w:sz w:val="32"/>
          <w:szCs w:val="32"/>
        </w:rPr>
        <w:t>科技局</w:t>
      </w:r>
      <w:r w:rsidR="003950C5" w:rsidRPr="00AA34BB">
        <w:rPr>
          <w:rFonts w:ascii="方正仿宋_GBK" w:eastAsia="方正仿宋_GBK" w:hAnsi="Times New Roman" w:cs="Times New Roman" w:hint="eastAsia"/>
          <w:sz w:val="32"/>
          <w:szCs w:val="32"/>
        </w:rPr>
        <w:t>领导及</w:t>
      </w:r>
      <w:r w:rsidR="00BF0C43" w:rsidRPr="00AA34BB">
        <w:rPr>
          <w:rFonts w:ascii="方正仿宋_GBK" w:eastAsia="方正仿宋_GBK" w:hAnsi="Times New Roman" w:cs="Times New Roman" w:hint="eastAsia"/>
          <w:sz w:val="32"/>
          <w:szCs w:val="32"/>
        </w:rPr>
        <w:t>负责国际科技合作</w:t>
      </w:r>
      <w:r w:rsidR="003950C5" w:rsidRPr="00AA34BB">
        <w:rPr>
          <w:rFonts w:ascii="方正仿宋_GBK" w:eastAsia="方正仿宋_GBK" w:hAnsi="Times New Roman" w:cs="Times New Roman" w:hint="eastAsia"/>
          <w:sz w:val="32"/>
          <w:szCs w:val="32"/>
        </w:rPr>
        <w:t>工作</w:t>
      </w:r>
      <w:r w:rsidR="00BF0C43" w:rsidRPr="00AA34BB">
        <w:rPr>
          <w:rFonts w:ascii="方正仿宋_GBK" w:eastAsia="方正仿宋_GBK" w:hAnsi="Times New Roman" w:cs="Times New Roman" w:hint="eastAsia"/>
          <w:sz w:val="32"/>
          <w:szCs w:val="32"/>
        </w:rPr>
        <w:t>的</w:t>
      </w:r>
      <w:r w:rsidR="003950C5" w:rsidRPr="00AA34BB">
        <w:rPr>
          <w:rFonts w:ascii="方正仿宋_GBK" w:eastAsia="方正仿宋_GBK" w:hAnsi="Times New Roman" w:cs="Times New Roman" w:hint="eastAsia"/>
          <w:sz w:val="32"/>
          <w:szCs w:val="32"/>
        </w:rPr>
        <w:t>人员各</w:t>
      </w:r>
      <w:r w:rsidR="00B74AAC">
        <w:rPr>
          <w:rFonts w:ascii="方正仿宋_GBK" w:eastAsia="方正仿宋_GBK" w:hAnsi="Times New Roman" w:cs="Times New Roman" w:hint="eastAsia"/>
          <w:sz w:val="32"/>
          <w:szCs w:val="32"/>
        </w:rPr>
        <w:t>1</w:t>
      </w:r>
      <w:r w:rsidR="00BF0C43" w:rsidRPr="00AA34BB">
        <w:rPr>
          <w:rFonts w:ascii="方正仿宋_GBK" w:eastAsia="方正仿宋_GBK" w:hAnsi="Times New Roman" w:cs="Times New Roman" w:hint="eastAsia"/>
          <w:sz w:val="32"/>
          <w:szCs w:val="32"/>
        </w:rPr>
        <w:t>名参会</w:t>
      </w:r>
      <w:r w:rsidR="00B74AAC">
        <w:rPr>
          <w:rFonts w:ascii="方正仿宋_GBK" w:eastAsia="方正仿宋_GBK" w:hAnsi="Times New Roman" w:cs="Times New Roman" w:hint="eastAsia"/>
          <w:sz w:val="32"/>
          <w:szCs w:val="32"/>
        </w:rPr>
        <w:t>，</w:t>
      </w:r>
      <w:r w:rsidR="00BF0C43" w:rsidRPr="00AA34BB">
        <w:rPr>
          <w:rFonts w:ascii="方正仿宋_GBK" w:eastAsia="方正仿宋_GBK" w:hAnsi="Times New Roman" w:cs="Times New Roman" w:hint="eastAsia"/>
          <w:sz w:val="32"/>
          <w:szCs w:val="32"/>
        </w:rPr>
        <w:t>并</w:t>
      </w:r>
      <w:r w:rsidR="009052EC" w:rsidRPr="00AA34BB">
        <w:rPr>
          <w:rFonts w:ascii="方正仿宋_GBK" w:eastAsia="方正仿宋_GBK" w:hAnsi="仿宋" w:cs="Times New Roman" w:hint="eastAsia"/>
          <w:sz w:val="32"/>
          <w:szCs w:val="32"/>
        </w:rPr>
        <w:t>根据</w:t>
      </w:r>
      <w:r w:rsidR="004A65D2" w:rsidRPr="00AA34BB">
        <w:rPr>
          <w:rFonts w:ascii="方正仿宋_GBK" w:eastAsia="方正仿宋_GBK" w:hAnsi="仿宋" w:cs="Times New Roman" w:hint="eastAsia"/>
          <w:sz w:val="32"/>
          <w:szCs w:val="32"/>
        </w:rPr>
        <w:t>参会外方机构技术信息</w:t>
      </w:r>
      <w:r w:rsidR="001C1058">
        <w:rPr>
          <w:rFonts w:ascii="方正仿宋_GBK" w:eastAsia="方正仿宋_GBK" w:hAnsi="仿宋" w:cs="Times New Roman" w:hint="eastAsia"/>
          <w:sz w:val="32"/>
          <w:szCs w:val="32"/>
        </w:rPr>
        <w:t>表</w:t>
      </w:r>
      <w:r w:rsidR="004A65D2" w:rsidRPr="00AA34BB">
        <w:rPr>
          <w:rFonts w:ascii="方正仿宋_GBK" w:eastAsia="方正仿宋_GBK" w:hAnsi="仿宋" w:cs="Times New Roman" w:hint="eastAsia"/>
          <w:sz w:val="32"/>
          <w:szCs w:val="32"/>
        </w:rPr>
        <w:t>（附件1）</w:t>
      </w:r>
      <w:r w:rsidR="009052EC" w:rsidRPr="00AA34BB">
        <w:rPr>
          <w:rFonts w:ascii="方正仿宋_GBK" w:eastAsia="方正仿宋_GBK" w:hAnsi="仿宋" w:cs="Times New Roman" w:hint="eastAsia"/>
          <w:sz w:val="32"/>
          <w:szCs w:val="32"/>
        </w:rPr>
        <w:t>，积极组织</w:t>
      </w:r>
      <w:r w:rsidR="00495CF3" w:rsidRPr="00AA34BB">
        <w:rPr>
          <w:rFonts w:ascii="方正仿宋_GBK" w:eastAsia="方正仿宋_GBK" w:hAnsi="仿宋" w:cs="Times New Roman" w:hint="eastAsia"/>
          <w:sz w:val="32"/>
          <w:szCs w:val="32"/>
        </w:rPr>
        <w:t>本地区</w:t>
      </w:r>
      <w:r w:rsidR="009052EC" w:rsidRPr="00AA34BB">
        <w:rPr>
          <w:rFonts w:ascii="方正仿宋_GBK" w:eastAsia="方正仿宋_GBK" w:hAnsi="仿宋" w:cs="Times New Roman" w:hint="eastAsia"/>
          <w:sz w:val="32"/>
          <w:szCs w:val="32"/>
        </w:rPr>
        <w:t>相关企业</w:t>
      </w:r>
      <w:r w:rsidR="00495CF3" w:rsidRPr="00AA34BB">
        <w:rPr>
          <w:rFonts w:ascii="方正仿宋_GBK" w:eastAsia="方正仿宋_GBK" w:hAnsi="仿宋" w:cs="Times New Roman" w:hint="eastAsia"/>
          <w:sz w:val="32"/>
          <w:szCs w:val="32"/>
        </w:rPr>
        <w:t>参会</w:t>
      </w:r>
      <w:r w:rsidR="005665CE" w:rsidRPr="00AA34BB">
        <w:rPr>
          <w:rFonts w:ascii="方正仿宋_GBK" w:eastAsia="方正仿宋_GBK" w:hAnsi="仿宋" w:cs="Times New Roman" w:hint="eastAsia"/>
          <w:sz w:val="32"/>
          <w:szCs w:val="32"/>
        </w:rPr>
        <w:t>及参加专场项目对接</w:t>
      </w:r>
      <w:r w:rsidR="00495CF3" w:rsidRPr="00AA34BB">
        <w:rPr>
          <w:rFonts w:ascii="方正仿宋_GBK" w:eastAsia="方正仿宋_GBK" w:hAnsi="仿宋" w:cs="Times New Roman" w:hint="eastAsia"/>
          <w:sz w:val="32"/>
          <w:szCs w:val="32"/>
        </w:rPr>
        <w:t>（具体分配企业名额见附件</w:t>
      </w:r>
      <w:r w:rsidR="00470E9E">
        <w:rPr>
          <w:rFonts w:ascii="方正仿宋_GBK" w:eastAsia="方正仿宋_GBK" w:hAnsi="仿宋" w:cs="Times New Roman" w:hint="eastAsia"/>
          <w:sz w:val="32"/>
          <w:szCs w:val="32"/>
        </w:rPr>
        <w:t>2</w:t>
      </w:r>
      <w:r w:rsidR="00BF0C43" w:rsidRPr="00AA34BB">
        <w:rPr>
          <w:rFonts w:ascii="方正仿宋_GBK" w:eastAsia="方正仿宋_GBK" w:hAnsi="仿宋" w:cs="Times New Roman" w:hint="eastAsia"/>
          <w:sz w:val="32"/>
          <w:szCs w:val="32"/>
        </w:rPr>
        <w:t>）</w:t>
      </w:r>
      <w:r w:rsidR="0076189F">
        <w:rPr>
          <w:rFonts w:ascii="方正仿宋_GBK" w:eastAsia="方正仿宋_GBK" w:hAnsi="仿宋" w:cs="Times New Roman" w:hint="eastAsia"/>
          <w:sz w:val="32"/>
          <w:szCs w:val="32"/>
        </w:rPr>
        <w:t>。</w:t>
      </w:r>
      <w:r w:rsidR="009A3D31">
        <w:rPr>
          <w:rFonts w:ascii="方正仿宋_GBK" w:eastAsia="方正仿宋_GBK" w:hAnsi="仿宋" w:cs="Times New Roman" w:hint="eastAsia"/>
          <w:sz w:val="32"/>
          <w:szCs w:val="32"/>
        </w:rPr>
        <w:t>同时</w:t>
      </w:r>
      <w:r w:rsidR="00077294">
        <w:rPr>
          <w:rFonts w:ascii="方正仿宋_GBK" w:eastAsia="方正仿宋_GBK" w:hAnsi="仿宋" w:cs="Times New Roman" w:hint="eastAsia"/>
          <w:sz w:val="32"/>
          <w:szCs w:val="32"/>
        </w:rPr>
        <w:t>有关区（园区）组织</w:t>
      </w:r>
      <w:r w:rsidR="0076189F">
        <w:rPr>
          <w:rFonts w:ascii="方正仿宋_GBK" w:eastAsia="方正仿宋_GBK" w:hAnsi="仿宋" w:cs="Times New Roman" w:hint="eastAsia"/>
          <w:sz w:val="32"/>
          <w:szCs w:val="32"/>
        </w:rPr>
        <w:t>在宁世界500强外资研发机构（见附件3）</w:t>
      </w:r>
      <w:r w:rsidR="009A3D31">
        <w:rPr>
          <w:rFonts w:ascii="方正仿宋_GBK" w:eastAsia="方正仿宋_GBK" w:hAnsi="仿宋" w:cs="Times New Roman" w:hint="eastAsia"/>
          <w:sz w:val="32"/>
          <w:szCs w:val="32"/>
        </w:rPr>
        <w:t>参加研发峰会</w:t>
      </w:r>
      <w:r w:rsidR="00BF0C43" w:rsidRPr="00AA34BB">
        <w:rPr>
          <w:rFonts w:ascii="方正仿宋_GBK" w:eastAsia="方正仿宋_GBK" w:hAnsi="仿宋" w:cs="Times New Roman" w:hint="eastAsia"/>
          <w:sz w:val="32"/>
          <w:szCs w:val="32"/>
        </w:rPr>
        <w:t>。</w:t>
      </w:r>
    </w:p>
    <w:p w:rsidR="00870DC5" w:rsidRPr="00AA34BB" w:rsidRDefault="00D01A99" w:rsidP="007F6CAB">
      <w:pPr>
        <w:spacing w:line="460" w:lineRule="exact"/>
        <w:ind w:firstLine="645"/>
        <w:rPr>
          <w:rFonts w:ascii="方正仿宋_GBK" w:eastAsia="方正仿宋_GBK" w:hAnsi="Times New Roman" w:cs="Times New Roman"/>
          <w:sz w:val="32"/>
          <w:szCs w:val="32"/>
        </w:rPr>
      </w:pPr>
      <w:r w:rsidRPr="00AA34BB">
        <w:rPr>
          <w:rFonts w:ascii="方正仿宋_GBK" w:eastAsia="方正仿宋_GBK" w:hAnsi="仿宋" w:cs="Times New Roman" w:hint="eastAsia"/>
          <w:sz w:val="32"/>
          <w:szCs w:val="32"/>
        </w:rPr>
        <w:t>请</w:t>
      </w:r>
      <w:r w:rsidR="00CD434E">
        <w:rPr>
          <w:rFonts w:ascii="方正仿宋_GBK" w:eastAsia="方正仿宋_GBK" w:hAnsi="仿宋" w:cs="Times New Roman" w:hint="eastAsia"/>
          <w:sz w:val="32"/>
          <w:szCs w:val="32"/>
        </w:rPr>
        <w:t>各区（园区）</w:t>
      </w:r>
      <w:r w:rsidR="004A65D2" w:rsidRPr="00AA34BB">
        <w:rPr>
          <w:rFonts w:ascii="方正仿宋_GBK" w:eastAsia="方正仿宋_GBK" w:hAnsi="仿宋" w:cs="Times New Roman" w:hint="eastAsia"/>
          <w:sz w:val="32"/>
          <w:szCs w:val="32"/>
        </w:rPr>
        <w:t>汇总</w:t>
      </w:r>
      <w:r w:rsidR="00BF0C43" w:rsidRPr="00AA34BB">
        <w:rPr>
          <w:rFonts w:ascii="方正仿宋_GBK" w:eastAsia="方正仿宋_GBK" w:hAnsi="仿宋" w:cs="Times New Roman" w:hint="eastAsia"/>
          <w:sz w:val="32"/>
          <w:szCs w:val="32"/>
        </w:rPr>
        <w:t>辖区内参会企业</w:t>
      </w:r>
      <w:r w:rsidR="005665CE" w:rsidRPr="00AA34BB">
        <w:rPr>
          <w:rFonts w:ascii="方正仿宋_GBK" w:eastAsia="方正仿宋_GBK" w:hAnsi="仿宋" w:cs="Times New Roman" w:hint="eastAsia"/>
          <w:sz w:val="32"/>
          <w:szCs w:val="32"/>
        </w:rPr>
        <w:t>名单，以区（园区）为单位，统一</w:t>
      </w:r>
      <w:r w:rsidR="004A65D2" w:rsidRPr="00AA34BB">
        <w:rPr>
          <w:rFonts w:ascii="方正仿宋_GBK" w:eastAsia="方正仿宋_GBK" w:hAnsi="仿宋" w:cs="Times New Roman" w:hint="eastAsia"/>
          <w:sz w:val="32"/>
          <w:szCs w:val="32"/>
        </w:rPr>
        <w:t>将参会回执（附件</w:t>
      </w:r>
      <w:r w:rsidR="0076189F">
        <w:rPr>
          <w:rFonts w:ascii="方正仿宋_GBK" w:eastAsia="方正仿宋_GBK" w:hAnsi="仿宋" w:cs="Times New Roman" w:hint="eastAsia"/>
          <w:sz w:val="32"/>
          <w:szCs w:val="32"/>
        </w:rPr>
        <w:t>4</w:t>
      </w:r>
      <w:r w:rsidR="004A65D2" w:rsidRPr="00AA34BB">
        <w:rPr>
          <w:rFonts w:ascii="方正仿宋_GBK" w:eastAsia="方正仿宋_GBK" w:hAnsi="仿宋" w:cs="Times New Roman" w:hint="eastAsia"/>
          <w:sz w:val="32"/>
          <w:szCs w:val="32"/>
        </w:rPr>
        <w:t>）</w:t>
      </w:r>
      <w:r w:rsidRPr="00AA34BB">
        <w:rPr>
          <w:rFonts w:ascii="方正仿宋_GBK" w:eastAsia="方正仿宋_GBK" w:hAnsi="仿宋" w:cs="Times New Roman" w:hint="eastAsia"/>
          <w:sz w:val="32"/>
          <w:szCs w:val="32"/>
        </w:rPr>
        <w:t>于</w:t>
      </w:r>
      <w:r w:rsidRPr="00AA34BB">
        <w:rPr>
          <w:rFonts w:ascii="方正仿宋_GBK" w:eastAsia="方正仿宋_GBK" w:hAnsi="Times New Roman" w:cs="Times New Roman" w:hint="eastAsia"/>
          <w:sz w:val="32"/>
          <w:szCs w:val="32"/>
        </w:rPr>
        <w:t>11</w:t>
      </w:r>
      <w:r w:rsidRPr="00AA34BB">
        <w:rPr>
          <w:rFonts w:ascii="方正仿宋_GBK" w:eastAsia="方正仿宋_GBK" w:hAnsi="仿宋" w:cs="Times New Roman" w:hint="eastAsia"/>
          <w:sz w:val="32"/>
          <w:szCs w:val="32"/>
        </w:rPr>
        <w:t>月</w:t>
      </w:r>
      <w:r w:rsidR="004A65D2" w:rsidRPr="00AA34BB">
        <w:rPr>
          <w:rFonts w:ascii="方正仿宋_GBK" w:eastAsia="方正仿宋_GBK" w:hAnsi="Times New Roman" w:cs="Times New Roman" w:hint="eastAsia"/>
          <w:sz w:val="32"/>
          <w:szCs w:val="32"/>
        </w:rPr>
        <w:t>8</w:t>
      </w:r>
      <w:r w:rsidRPr="00AA34BB">
        <w:rPr>
          <w:rFonts w:ascii="方正仿宋_GBK" w:eastAsia="方正仿宋_GBK" w:hAnsi="仿宋" w:cs="Times New Roman" w:hint="eastAsia"/>
          <w:sz w:val="32"/>
          <w:szCs w:val="32"/>
        </w:rPr>
        <w:t>日前报市科委。</w:t>
      </w:r>
      <w:r w:rsidR="000D0A00" w:rsidRPr="00AA34BB">
        <w:rPr>
          <w:rFonts w:ascii="方正仿宋_GBK" w:eastAsia="方正仿宋_GBK" w:hAnsi="Times New Roman" w:cs="Times New Roman" w:hint="eastAsia"/>
          <w:sz w:val="32"/>
          <w:szCs w:val="32"/>
        </w:rPr>
        <w:t xml:space="preserve">    </w:t>
      </w:r>
    </w:p>
    <w:p w:rsidR="00B2335C" w:rsidRPr="00AA34BB" w:rsidRDefault="003F38DB" w:rsidP="007F6CAB">
      <w:pPr>
        <w:spacing w:line="460" w:lineRule="exact"/>
        <w:ind w:firstLine="645"/>
        <w:rPr>
          <w:rFonts w:ascii="方正仿宋_GBK" w:eastAsia="方正仿宋_GBK" w:hAnsi="Times New Roman" w:cs="Times New Roman"/>
          <w:sz w:val="32"/>
          <w:szCs w:val="32"/>
        </w:rPr>
      </w:pPr>
      <w:r w:rsidRPr="00AA34BB">
        <w:rPr>
          <w:rFonts w:ascii="方正仿宋_GBK" w:eastAsia="方正仿宋_GBK" w:hAnsi="仿宋" w:cs="Times New Roman" w:hint="eastAsia"/>
          <w:sz w:val="32"/>
          <w:szCs w:val="32"/>
        </w:rPr>
        <w:t>联系人：陈澄</w:t>
      </w:r>
      <w:r w:rsidRPr="00AA34BB">
        <w:rPr>
          <w:rFonts w:ascii="方正仿宋_GBK" w:eastAsia="方正仿宋_GBK" w:hAnsi="Times New Roman" w:cs="Times New Roman" w:hint="eastAsia"/>
          <w:sz w:val="32"/>
          <w:szCs w:val="32"/>
        </w:rPr>
        <w:t xml:space="preserve">        </w:t>
      </w:r>
      <w:r w:rsidRPr="00AA34BB">
        <w:rPr>
          <w:rFonts w:ascii="方正仿宋_GBK" w:eastAsia="方正仿宋_GBK" w:hAnsi="仿宋" w:cs="Times New Roman" w:hint="eastAsia"/>
          <w:sz w:val="32"/>
          <w:szCs w:val="32"/>
        </w:rPr>
        <w:t>电话：</w:t>
      </w:r>
      <w:r w:rsidRPr="00AA34BB">
        <w:rPr>
          <w:rFonts w:ascii="方正仿宋_GBK" w:eastAsia="方正仿宋_GBK" w:hAnsi="Times New Roman" w:cs="Times New Roman" w:hint="eastAsia"/>
          <w:sz w:val="32"/>
          <w:szCs w:val="32"/>
        </w:rPr>
        <w:t xml:space="preserve">68786277   </w:t>
      </w:r>
    </w:p>
    <w:p w:rsidR="003F38DB" w:rsidRPr="00AA34BB" w:rsidRDefault="003F38DB" w:rsidP="007F6CAB">
      <w:pPr>
        <w:spacing w:line="460" w:lineRule="exact"/>
        <w:rPr>
          <w:rFonts w:ascii="方正仿宋_GBK" w:eastAsia="方正仿宋_GBK" w:hAnsi="Times New Roman" w:cs="Times New Roman"/>
          <w:sz w:val="32"/>
          <w:szCs w:val="32"/>
        </w:rPr>
      </w:pPr>
    </w:p>
    <w:p w:rsidR="004A65D2" w:rsidRPr="00AA34BB" w:rsidRDefault="00B31088"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附件</w:t>
      </w:r>
      <w:r w:rsidR="004A65D2" w:rsidRPr="00AA34BB">
        <w:rPr>
          <w:rFonts w:ascii="方正仿宋_GBK" w:eastAsia="方正仿宋_GBK" w:hAnsi="仿宋" w:cs="Times New Roman" w:hint="eastAsia"/>
          <w:sz w:val="32"/>
          <w:szCs w:val="32"/>
        </w:rPr>
        <w:t>1：参会外方机构技术信息表</w:t>
      </w:r>
    </w:p>
    <w:p w:rsidR="004A65D2" w:rsidRDefault="004A65D2"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附件2：</w:t>
      </w:r>
      <w:r w:rsidR="004B5029" w:rsidRPr="00AA34BB">
        <w:rPr>
          <w:rFonts w:ascii="方正仿宋_GBK" w:eastAsia="方正仿宋_GBK" w:hAnsi="仿宋" w:cs="Times New Roman" w:hint="eastAsia"/>
          <w:sz w:val="32"/>
          <w:szCs w:val="32"/>
        </w:rPr>
        <w:t>各区、开发区、国际企业研发园参会企业分配名单</w:t>
      </w:r>
    </w:p>
    <w:p w:rsidR="0076189F" w:rsidRPr="00AA34BB" w:rsidRDefault="0076189F" w:rsidP="007F6CAB">
      <w:pPr>
        <w:spacing w:line="460" w:lineRule="exact"/>
        <w:ind w:firstLine="645"/>
        <w:rPr>
          <w:rFonts w:ascii="方正仿宋_GBK" w:eastAsia="方正仿宋_GBK" w:hAnsi="仿宋" w:cs="Times New Roman"/>
          <w:sz w:val="32"/>
          <w:szCs w:val="32"/>
        </w:rPr>
      </w:pPr>
      <w:r>
        <w:rPr>
          <w:rFonts w:ascii="方正仿宋_GBK" w:eastAsia="方正仿宋_GBK" w:hAnsi="仿宋" w:cs="Times New Roman" w:hint="eastAsia"/>
          <w:sz w:val="32"/>
          <w:szCs w:val="32"/>
        </w:rPr>
        <w:t>附件3：在宁世界500强外资研发机构名单</w:t>
      </w:r>
    </w:p>
    <w:p w:rsidR="00BF0C43" w:rsidRPr="00AA34BB" w:rsidRDefault="00BF0C43"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附件</w:t>
      </w:r>
      <w:r w:rsidR="0076189F">
        <w:rPr>
          <w:rFonts w:ascii="方正仿宋_GBK" w:eastAsia="方正仿宋_GBK" w:hAnsi="仿宋" w:cs="Times New Roman" w:hint="eastAsia"/>
          <w:sz w:val="32"/>
          <w:szCs w:val="32"/>
        </w:rPr>
        <w:t>4</w:t>
      </w:r>
      <w:r w:rsidRPr="00AA34BB">
        <w:rPr>
          <w:rFonts w:ascii="方正仿宋_GBK" w:eastAsia="方正仿宋_GBK" w:hAnsi="仿宋" w:cs="Times New Roman" w:hint="eastAsia"/>
          <w:sz w:val="32"/>
          <w:szCs w:val="32"/>
        </w:rPr>
        <w:t>：</w:t>
      </w:r>
      <w:r w:rsidR="004B5029" w:rsidRPr="00AA34BB">
        <w:rPr>
          <w:rFonts w:ascii="方正仿宋_GBK" w:eastAsia="方正仿宋_GBK" w:hAnsi="仿宋" w:cs="Times New Roman" w:hint="eastAsia"/>
          <w:sz w:val="32"/>
          <w:szCs w:val="32"/>
        </w:rPr>
        <w:t>参会回执</w:t>
      </w:r>
      <w:r w:rsidR="004B5029" w:rsidRPr="00AA34BB">
        <w:rPr>
          <w:rFonts w:ascii="方正仿宋_GBK" w:eastAsia="方正仿宋_GBK" w:hAnsi="仿宋" w:cs="Times New Roman"/>
          <w:sz w:val="32"/>
          <w:szCs w:val="32"/>
        </w:rPr>
        <w:t xml:space="preserve"> </w:t>
      </w:r>
    </w:p>
    <w:p w:rsidR="00B31088" w:rsidRPr="00AA34BB" w:rsidRDefault="00B31088" w:rsidP="007F6CAB">
      <w:pPr>
        <w:spacing w:line="460" w:lineRule="exact"/>
        <w:ind w:firstLine="645"/>
        <w:rPr>
          <w:rFonts w:ascii="方正仿宋_GBK" w:eastAsia="方正仿宋_GBK" w:hAnsi="仿宋" w:cs="Times New Roman"/>
          <w:sz w:val="32"/>
          <w:szCs w:val="32"/>
        </w:rPr>
      </w:pPr>
      <w:r w:rsidRPr="00AA34BB">
        <w:rPr>
          <w:rFonts w:ascii="方正仿宋_GBK" w:eastAsia="方正仿宋_GBK" w:hAnsi="仿宋" w:cs="Times New Roman" w:hint="eastAsia"/>
          <w:sz w:val="32"/>
          <w:szCs w:val="32"/>
        </w:rPr>
        <w:t>附件</w:t>
      </w:r>
      <w:r w:rsidR="0076189F">
        <w:rPr>
          <w:rFonts w:ascii="方正仿宋_GBK" w:eastAsia="方正仿宋_GBK" w:hAnsi="仿宋" w:cs="Times New Roman" w:hint="eastAsia"/>
          <w:sz w:val="32"/>
          <w:szCs w:val="32"/>
        </w:rPr>
        <w:t>5</w:t>
      </w:r>
      <w:r w:rsidRPr="00AA34BB">
        <w:rPr>
          <w:rFonts w:ascii="方正仿宋_GBK" w:eastAsia="方正仿宋_GBK" w:hAnsi="仿宋" w:cs="Times New Roman" w:hint="eastAsia"/>
          <w:sz w:val="32"/>
          <w:szCs w:val="32"/>
        </w:rPr>
        <w:t>：江宁会展中心路线</w:t>
      </w:r>
      <w:r w:rsidR="00E62F15" w:rsidRPr="00AA34BB">
        <w:rPr>
          <w:rFonts w:ascii="方正仿宋_GBK" w:eastAsia="方正仿宋_GBK" w:hAnsi="仿宋" w:cs="Times New Roman" w:hint="eastAsia"/>
          <w:sz w:val="32"/>
          <w:szCs w:val="32"/>
        </w:rPr>
        <w:t>参考</w:t>
      </w:r>
      <w:r w:rsidRPr="00AA34BB">
        <w:rPr>
          <w:rFonts w:ascii="方正仿宋_GBK" w:eastAsia="方正仿宋_GBK" w:hAnsi="仿宋" w:cs="Times New Roman" w:hint="eastAsia"/>
          <w:sz w:val="32"/>
          <w:szCs w:val="32"/>
        </w:rPr>
        <w:t>指引</w:t>
      </w:r>
    </w:p>
    <w:p w:rsidR="00BF0C43" w:rsidRPr="00AA34BB" w:rsidRDefault="00BF0C43" w:rsidP="007F6CAB">
      <w:pPr>
        <w:spacing w:line="460" w:lineRule="exact"/>
        <w:rPr>
          <w:rFonts w:ascii="方正仿宋_GBK" w:eastAsia="方正仿宋_GBK" w:hAnsi="Times New Roman" w:cs="Times New Roman"/>
          <w:sz w:val="32"/>
          <w:szCs w:val="32"/>
        </w:rPr>
      </w:pPr>
    </w:p>
    <w:p w:rsidR="00B2335C" w:rsidRPr="00AA34BB" w:rsidRDefault="00B2335C" w:rsidP="007F6CAB">
      <w:pPr>
        <w:spacing w:line="460" w:lineRule="exact"/>
        <w:ind w:firstLineChars="1700" w:firstLine="5440"/>
        <w:jc w:val="right"/>
        <w:rPr>
          <w:rFonts w:ascii="方正仿宋_GBK" w:eastAsia="方正仿宋_GBK" w:hAnsi="Times New Roman" w:cs="Times New Roman"/>
          <w:sz w:val="32"/>
          <w:szCs w:val="32"/>
        </w:rPr>
      </w:pPr>
      <w:r w:rsidRPr="00AA34BB">
        <w:rPr>
          <w:rFonts w:ascii="方正仿宋_GBK" w:eastAsia="方正仿宋_GBK" w:hAnsi="仿宋" w:cs="Times New Roman" w:hint="eastAsia"/>
          <w:sz w:val="32"/>
          <w:szCs w:val="32"/>
        </w:rPr>
        <w:t>南京市科委</w:t>
      </w:r>
    </w:p>
    <w:p w:rsidR="00DF3FCA" w:rsidRPr="00AA34BB" w:rsidRDefault="00F03262" w:rsidP="007F6CAB">
      <w:pPr>
        <w:spacing w:line="460" w:lineRule="exact"/>
        <w:ind w:firstLineChars="1450" w:firstLine="4640"/>
        <w:jc w:val="right"/>
        <w:rPr>
          <w:rFonts w:ascii="方正仿宋_GBK" w:eastAsia="方正仿宋_GBK" w:hAnsi="Times New Roman" w:cs="Times New Roman"/>
          <w:sz w:val="32"/>
          <w:szCs w:val="32"/>
        </w:rPr>
      </w:pPr>
      <w:r w:rsidRPr="00AA34BB">
        <w:rPr>
          <w:rFonts w:ascii="方正仿宋_GBK" w:eastAsia="方正仿宋_GBK" w:hAnsi="仿宋" w:cs="Times New Roman" w:hint="eastAsia"/>
          <w:sz w:val="32"/>
          <w:szCs w:val="32"/>
        </w:rPr>
        <w:t>2016年11月</w:t>
      </w:r>
      <w:r w:rsidR="003C38FF">
        <w:rPr>
          <w:rFonts w:ascii="方正仿宋_GBK" w:eastAsia="方正仿宋_GBK" w:hAnsi="仿宋" w:cs="Times New Roman" w:hint="eastAsia"/>
          <w:sz w:val="32"/>
          <w:szCs w:val="32"/>
        </w:rPr>
        <w:t>2</w:t>
      </w:r>
      <w:r w:rsidRPr="00AA34BB">
        <w:rPr>
          <w:rFonts w:ascii="方正仿宋_GBK" w:eastAsia="方正仿宋_GBK" w:hAnsi="仿宋" w:cs="Times New Roman" w:hint="eastAsia"/>
          <w:sz w:val="32"/>
          <w:szCs w:val="32"/>
        </w:rPr>
        <w:t>日</w:t>
      </w:r>
    </w:p>
    <w:p w:rsidR="00091846" w:rsidRPr="00AA34BB" w:rsidRDefault="00091846" w:rsidP="007F6CAB">
      <w:pPr>
        <w:spacing w:line="460" w:lineRule="exact"/>
        <w:jc w:val="left"/>
        <w:rPr>
          <w:rFonts w:ascii="方正仿宋_GBK" w:eastAsia="方正仿宋_GBK" w:hAnsi="黑体" w:cs="Times New Roman"/>
          <w:sz w:val="32"/>
          <w:szCs w:val="32"/>
        </w:rPr>
        <w:sectPr w:rsidR="00091846" w:rsidRPr="00AA34BB" w:rsidSect="00134F25">
          <w:footerReference w:type="default" r:id="rId8"/>
          <w:pgSz w:w="11906" w:h="16838"/>
          <w:pgMar w:top="1418" w:right="1418" w:bottom="1418" w:left="1418" w:header="851" w:footer="992" w:gutter="0"/>
          <w:cols w:space="425"/>
          <w:docGrid w:type="lines" w:linePitch="312"/>
        </w:sectPr>
      </w:pPr>
    </w:p>
    <w:p w:rsidR="00091846" w:rsidRDefault="00091846" w:rsidP="00091846">
      <w:pPr>
        <w:spacing w:line="500" w:lineRule="exact"/>
        <w:jc w:val="left"/>
        <w:rPr>
          <w:rFonts w:ascii="Times New Roman" w:eastAsia="黑体" w:hAnsi="黑体" w:cs="Times New Roman"/>
          <w:sz w:val="32"/>
          <w:szCs w:val="32"/>
        </w:rPr>
      </w:pPr>
      <w:r w:rsidRPr="00091846">
        <w:rPr>
          <w:rFonts w:ascii="Times New Roman" w:eastAsia="黑体" w:hAnsi="黑体" w:cs="Times New Roman"/>
          <w:sz w:val="32"/>
          <w:szCs w:val="32"/>
        </w:rPr>
        <w:lastRenderedPageBreak/>
        <w:t>附件</w:t>
      </w:r>
      <w:r w:rsidRPr="00091846">
        <w:rPr>
          <w:rFonts w:ascii="Times New Roman" w:eastAsia="黑体" w:hAnsi="黑体" w:cs="Times New Roman" w:hint="eastAsia"/>
          <w:sz w:val="32"/>
          <w:szCs w:val="32"/>
        </w:rPr>
        <w:t>1</w:t>
      </w:r>
      <w:r w:rsidRPr="00091846">
        <w:rPr>
          <w:rFonts w:ascii="Times New Roman" w:eastAsia="黑体" w:hAnsi="黑体" w:cs="Times New Roman" w:hint="eastAsia"/>
          <w:sz w:val="32"/>
          <w:szCs w:val="32"/>
        </w:rPr>
        <w:t>：参会外方机构技术信息表</w:t>
      </w:r>
    </w:p>
    <w:p w:rsidR="00B257FC" w:rsidRDefault="00B257FC" w:rsidP="00091846">
      <w:pPr>
        <w:spacing w:line="500" w:lineRule="exact"/>
        <w:jc w:val="left"/>
        <w:rPr>
          <w:rFonts w:ascii="Times New Roman" w:eastAsia="黑体" w:hAnsi="黑体" w:cs="Times New Roman"/>
          <w:sz w:val="32"/>
          <w:szCs w:val="32"/>
        </w:rPr>
      </w:pPr>
    </w:p>
    <w:tbl>
      <w:tblPr>
        <w:tblpPr w:leftFromText="180" w:rightFromText="180" w:vertAnchor="text" w:tblpXSpec="center" w:tblpY="1"/>
        <w:tblOverlap w:val="neve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0808"/>
      </w:tblGrid>
      <w:tr w:rsidR="00B257FC" w:rsidRPr="00CA2FED" w:rsidTr="00AB50A7">
        <w:trPr>
          <w:trHeight w:val="585"/>
        </w:trPr>
        <w:tc>
          <w:tcPr>
            <w:tcW w:w="675" w:type="dxa"/>
            <w:shd w:val="clear" w:color="auto" w:fill="auto"/>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A2FED">
              <w:rPr>
                <w:rFonts w:ascii="Calibri" w:eastAsia="方正仿宋_GBK" w:hAnsi="Calibri" w:cs="Times New Roman"/>
                <w:color w:val="000000"/>
                <w:kern w:val="0"/>
                <w:szCs w:val="21"/>
              </w:rPr>
              <w:t>序号</w:t>
            </w:r>
          </w:p>
        </w:tc>
        <w:tc>
          <w:tcPr>
            <w:tcW w:w="2835" w:type="dxa"/>
            <w:vAlign w:val="center"/>
          </w:tcPr>
          <w:p w:rsidR="00B257FC" w:rsidRPr="00CA2FED"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单位名称</w:t>
            </w:r>
          </w:p>
        </w:tc>
        <w:tc>
          <w:tcPr>
            <w:tcW w:w="10808" w:type="dxa"/>
            <w:shd w:val="clear" w:color="auto" w:fill="auto"/>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技术信息</w:t>
            </w:r>
          </w:p>
        </w:tc>
      </w:tr>
      <w:tr w:rsidR="00B257FC" w:rsidRPr="00CA2FED" w:rsidTr="00AB50A7">
        <w:trPr>
          <w:trHeight w:val="585"/>
        </w:trPr>
        <w:tc>
          <w:tcPr>
            <w:tcW w:w="14318" w:type="dxa"/>
            <w:gridSpan w:val="3"/>
            <w:shd w:val="clear" w:color="auto" w:fill="auto"/>
            <w:vAlign w:val="center"/>
          </w:tcPr>
          <w:p w:rsidR="00B257FC" w:rsidRPr="00AB50A7" w:rsidRDefault="00B257FC" w:rsidP="00AB50A7">
            <w:pPr>
              <w:widowControl/>
              <w:adjustRightInd w:val="0"/>
              <w:snapToGrid w:val="0"/>
              <w:spacing w:line="240" w:lineRule="exact"/>
              <w:rPr>
                <w:rFonts w:ascii="Calibri" w:eastAsia="方正仿宋_GBK" w:hAnsi="Calibri" w:cs="Times New Roman"/>
                <w:b/>
                <w:color w:val="000000"/>
                <w:kern w:val="0"/>
                <w:szCs w:val="21"/>
              </w:rPr>
            </w:pPr>
            <w:r w:rsidRPr="00AB50A7">
              <w:rPr>
                <w:rFonts w:ascii="Calibri" w:eastAsia="方正仿宋_GBK" w:hAnsi="Calibri" w:cs="Times New Roman" w:hint="eastAsia"/>
                <w:b/>
                <w:color w:val="000000"/>
                <w:kern w:val="0"/>
                <w:szCs w:val="21"/>
              </w:rPr>
              <w:t>以色列医疗器械专场</w:t>
            </w:r>
          </w:p>
        </w:tc>
      </w:tr>
      <w:tr w:rsidR="00B257FC" w:rsidRPr="00CA2FED" w:rsidTr="00AB50A7">
        <w:trPr>
          <w:trHeight w:val="585"/>
        </w:trPr>
        <w:tc>
          <w:tcPr>
            <w:tcW w:w="675" w:type="dxa"/>
            <w:shd w:val="clear" w:color="auto" w:fill="auto"/>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1</w:t>
            </w:r>
          </w:p>
        </w:tc>
        <w:tc>
          <w:tcPr>
            <w:tcW w:w="2835" w:type="dxa"/>
            <w:vMerge w:val="restart"/>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以色列</w:t>
            </w:r>
            <w:r>
              <w:rPr>
                <w:rFonts w:ascii="Calibri" w:eastAsia="方正仿宋_GBK" w:hAnsi="Calibri" w:cs="Times New Roman" w:hint="eastAsia"/>
                <w:color w:val="000000"/>
                <w:kern w:val="0"/>
                <w:szCs w:val="21"/>
              </w:rPr>
              <w:t>Mor</w:t>
            </w:r>
            <w:r>
              <w:rPr>
                <w:rFonts w:ascii="Calibri" w:eastAsia="方正仿宋_GBK" w:hAnsi="Calibri" w:cs="Times New Roman" w:hint="eastAsia"/>
                <w:color w:val="000000"/>
                <w:kern w:val="0"/>
                <w:szCs w:val="21"/>
              </w:rPr>
              <w:t>（中国）创新研究院</w:t>
            </w:r>
            <w:r>
              <w:rPr>
                <w:rFonts w:ascii="Calibri" w:eastAsia="方正仿宋_GBK" w:hAnsi="Calibri" w:cs="Times New Roman" w:hint="eastAsia"/>
                <w:color w:val="000000"/>
                <w:kern w:val="0"/>
                <w:szCs w:val="21"/>
              </w:rPr>
              <w:t>MCIRI</w:t>
            </w:r>
          </w:p>
          <w:p w:rsidR="00B257FC" w:rsidRPr="004D7424"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r>
              <w:rPr>
                <w:rFonts w:ascii="新宋体" w:eastAsia="新宋体" w:cs="新宋体" w:hint="eastAsia"/>
                <w:kern w:val="0"/>
                <w:sz w:val="24"/>
                <w:szCs w:val="24"/>
              </w:rPr>
              <w:t>（</w:t>
            </w:r>
            <w:r w:rsidRPr="008F47CD">
              <w:rPr>
                <w:rFonts w:ascii="Calibri" w:eastAsia="方正仿宋_GBK" w:hAnsi="Calibri" w:cs="Times New Roman" w:hint="eastAsia"/>
                <w:color w:val="000000"/>
                <w:kern w:val="0"/>
                <w:szCs w:val="21"/>
              </w:rPr>
              <w:t>以色列</w:t>
            </w:r>
            <w:r w:rsidRPr="004D7424">
              <w:rPr>
                <w:rFonts w:ascii="Calibri" w:eastAsia="方正仿宋_GBK" w:hAnsi="Calibri" w:cs="Times New Roman"/>
                <w:color w:val="000000"/>
                <w:kern w:val="0"/>
                <w:szCs w:val="21"/>
              </w:rPr>
              <w:t xml:space="preserve">MOR </w:t>
            </w:r>
            <w:r w:rsidRPr="004D7424">
              <w:rPr>
                <w:rFonts w:ascii="Calibri" w:eastAsia="方正仿宋_GBK" w:hAnsi="Calibri" w:cs="Times New Roman" w:hint="eastAsia"/>
                <w:color w:val="000000"/>
                <w:kern w:val="0"/>
                <w:szCs w:val="21"/>
              </w:rPr>
              <w:t>研究成立于</w:t>
            </w:r>
            <w:r w:rsidRPr="004D7424">
              <w:rPr>
                <w:rFonts w:ascii="Calibri" w:eastAsia="方正仿宋_GBK" w:hAnsi="Calibri" w:cs="Times New Roman"/>
                <w:color w:val="000000"/>
                <w:kern w:val="0"/>
                <w:szCs w:val="21"/>
              </w:rPr>
              <w:t xml:space="preserve">1994 </w:t>
            </w:r>
            <w:r w:rsidRPr="004D7424">
              <w:rPr>
                <w:rFonts w:ascii="Calibri" w:eastAsia="方正仿宋_GBK" w:hAnsi="Calibri" w:cs="Times New Roman" w:hint="eastAsia"/>
                <w:color w:val="000000"/>
                <w:kern w:val="0"/>
                <w:szCs w:val="21"/>
              </w:rPr>
              <w:t>年，是以色列最大的健康管理组织</w:t>
            </w:r>
            <w:r w:rsidRPr="004D7424">
              <w:rPr>
                <w:rFonts w:ascii="Calibri" w:eastAsia="方正仿宋_GBK" w:hAnsi="Calibri" w:cs="Times New Roman"/>
                <w:color w:val="000000"/>
                <w:kern w:val="0"/>
                <w:szCs w:val="21"/>
              </w:rPr>
              <w:t xml:space="preserve">Clalit </w:t>
            </w:r>
            <w:r w:rsidRPr="004D7424">
              <w:rPr>
                <w:rFonts w:ascii="Calibri" w:eastAsia="方正仿宋_GBK" w:hAnsi="Calibri" w:cs="Times New Roman" w:hint="eastAsia"/>
                <w:color w:val="000000"/>
                <w:kern w:val="0"/>
                <w:szCs w:val="21"/>
              </w:rPr>
              <w:t>健康医疗服务机构旗下的技术研发及转移机构。</w:t>
            </w:r>
          </w:p>
          <w:p w:rsidR="00B257FC" w:rsidRPr="004D7424" w:rsidRDefault="00B257FC" w:rsidP="00AB50A7">
            <w:pPr>
              <w:widowControl/>
              <w:adjustRightInd w:val="0"/>
              <w:snapToGrid w:val="0"/>
              <w:spacing w:line="240" w:lineRule="exact"/>
              <w:ind w:left="-59"/>
              <w:rPr>
                <w:rFonts w:ascii="新宋体" w:eastAsia="新宋体" w:cs="新宋体"/>
                <w:kern w:val="0"/>
                <w:sz w:val="24"/>
                <w:szCs w:val="24"/>
              </w:rPr>
            </w:pPr>
            <w:r w:rsidRPr="004D7424">
              <w:rPr>
                <w:rFonts w:ascii="Calibri" w:eastAsia="方正仿宋_GBK" w:hAnsi="Calibri" w:cs="Times New Roman"/>
                <w:color w:val="000000"/>
                <w:kern w:val="0"/>
                <w:szCs w:val="21"/>
              </w:rPr>
              <w:t xml:space="preserve">MOR </w:t>
            </w:r>
            <w:r w:rsidRPr="004D7424">
              <w:rPr>
                <w:rFonts w:ascii="Calibri" w:eastAsia="方正仿宋_GBK" w:hAnsi="Calibri" w:cs="Times New Roman" w:hint="eastAsia"/>
                <w:color w:val="000000"/>
                <w:kern w:val="0"/>
                <w:szCs w:val="21"/>
              </w:rPr>
              <w:t>提供始从专利申请到商业化全程解决方案。它处理了超过</w:t>
            </w:r>
            <w:r w:rsidRPr="004D7424">
              <w:rPr>
                <w:rFonts w:ascii="Calibri" w:eastAsia="方正仿宋_GBK" w:hAnsi="Calibri" w:cs="Times New Roman"/>
                <w:color w:val="000000"/>
                <w:kern w:val="0"/>
                <w:szCs w:val="21"/>
              </w:rPr>
              <w:t xml:space="preserve">300 </w:t>
            </w:r>
            <w:r w:rsidRPr="004D7424">
              <w:rPr>
                <w:rFonts w:ascii="Calibri" w:eastAsia="方正仿宋_GBK" w:hAnsi="Calibri" w:cs="Times New Roman" w:hint="eastAsia"/>
                <w:color w:val="000000"/>
                <w:kern w:val="0"/>
                <w:szCs w:val="21"/>
              </w:rPr>
              <w:t>个国际专利申请</w:t>
            </w:r>
            <w:r w:rsidRPr="004D7424">
              <w:rPr>
                <w:rFonts w:ascii="Calibri" w:eastAsia="方正仿宋_GBK" w:hAnsi="Calibri" w:cs="Times New Roman"/>
                <w:color w:val="000000"/>
                <w:kern w:val="0"/>
                <w:szCs w:val="21"/>
              </w:rPr>
              <w:t>,</w:t>
            </w:r>
            <w:r w:rsidRPr="004D7424">
              <w:rPr>
                <w:rFonts w:ascii="Calibri" w:eastAsia="方正仿宋_GBK" w:hAnsi="Calibri" w:cs="Times New Roman" w:hint="eastAsia"/>
                <w:color w:val="000000"/>
                <w:kern w:val="0"/>
                <w:szCs w:val="21"/>
              </w:rPr>
              <w:t>成立了</w:t>
            </w:r>
            <w:r w:rsidRPr="004D7424">
              <w:rPr>
                <w:rFonts w:ascii="Calibri" w:eastAsia="方正仿宋_GBK" w:hAnsi="Calibri" w:cs="Times New Roman"/>
                <w:color w:val="000000"/>
                <w:kern w:val="0"/>
                <w:szCs w:val="21"/>
              </w:rPr>
              <w:t xml:space="preserve">100 </w:t>
            </w:r>
            <w:r w:rsidRPr="004D7424">
              <w:rPr>
                <w:rFonts w:ascii="Calibri" w:eastAsia="方正仿宋_GBK" w:hAnsi="Calibri" w:cs="Times New Roman" w:hint="eastAsia"/>
                <w:color w:val="000000"/>
                <w:kern w:val="0"/>
                <w:szCs w:val="21"/>
              </w:rPr>
              <w:t>多个初创企业的公司投资组合。）</w:t>
            </w:r>
          </w:p>
        </w:tc>
        <w:tc>
          <w:tcPr>
            <w:tcW w:w="10808"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一种包含有气囊和传感器的系统。</w:t>
            </w:r>
            <w:r w:rsidRPr="00C54F0C">
              <w:rPr>
                <w:rFonts w:ascii="Calibri" w:eastAsia="方正仿宋_GBK" w:hAnsi="Calibri" w:cs="Times New Roman" w:hint="eastAsia"/>
                <w:color w:val="000000"/>
                <w:kern w:val="0"/>
                <w:szCs w:val="21"/>
              </w:rPr>
              <w:t>这个系统用于提高心脉监控的结果</w:t>
            </w:r>
            <w:r>
              <w:rPr>
                <w:rFonts w:ascii="Calibri" w:eastAsia="方正仿宋_GBK" w:hAnsi="Calibri" w:cs="Times New Roman" w:hint="eastAsia"/>
                <w:color w:val="000000"/>
                <w:kern w:val="0"/>
                <w:szCs w:val="21"/>
              </w:rPr>
              <w:t>。</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2</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康复医学</w:t>
            </w:r>
            <w:r w:rsidRPr="00C54F0C">
              <w:rPr>
                <w:rFonts w:ascii="Calibri" w:eastAsia="方正仿宋_GBK" w:hAnsi="Calibri" w:cs="Times New Roman" w:hint="eastAsia"/>
                <w:color w:val="000000"/>
                <w:kern w:val="0"/>
                <w:szCs w:val="21"/>
              </w:rPr>
              <w:t>--</w:t>
            </w:r>
            <w:r w:rsidRPr="00C54F0C">
              <w:rPr>
                <w:rFonts w:ascii="Calibri" w:eastAsia="方正仿宋_GBK" w:hAnsi="Calibri" w:cs="Times New Roman" w:hint="eastAsia"/>
                <w:color w:val="000000"/>
                <w:kern w:val="0"/>
                <w:szCs w:val="21"/>
              </w:rPr>
              <w:t>基于药片的认知评价，这项技术适用于获得性脑损伤的病人</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3</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一种改进的可旋转的内窥镜装置，该装置有显著增大的尺寸。这对于泌尿和支气管方面的检查有重要的意义。</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4</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一氧化氮医疗器械，它用于防止医院感染，牙周植入物引起的口腔感染。局部涂覆治疗性的膏剂，用来治疗如烧伤，</w:t>
            </w:r>
          </w:p>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粉刺，慢性伤口等小问题</w:t>
            </w:r>
            <w:r>
              <w:rPr>
                <w:rFonts w:ascii="Calibri" w:eastAsia="方正仿宋_GBK" w:hAnsi="Calibri" w:cs="Times New Roman" w:hint="eastAsia"/>
                <w:color w:val="000000"/>
                <w:kern w:val="0"/>
                <w:szCs w:val="21"/>
              </w:rPr>
              <w:t>。</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5</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白内障手术用装置</w:t>
            </w:r>
            <w:r w:rsidRPr="00C54F0C">
              <w:rPr>
                <w:rFonts w:ascii="Calibri" w:eastAsia="方正仿宋_GBK" w:hAnsi="Calibri" w:cs="Times New Roman" w:hint="eastAsia"/>
                <w:color w:val="000000"/>
                <w:kern w:val="0"/>
                <w:szCs w:val="21"/>
              </w:rPr>
              <w:t>--</w:t>
            </w:r>
            <w:r w:rsidRPr="00C54F0C">
              <w:rPr>
                <w:rFonts w:ascii="Calibri" w:eastAsia="方正仿宋_GBK" w:hAnsi="Calibri" w:cs="Times New Roman" w:hint="eastAsia"/>
                <w:color w:val="000000"/>
                <w:kern w:val="0"/>
                <w:szCs w:val="21"/>
              </w:rPr>
              <w:t>单次使用的机械装置用于自动及重复性良好的晶体囊撕裂技术。这个有助于手术的成功。</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6</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微小创伤的整形外科手术植入物，用于治疗拇趾外翻症，这是世界上最常见的足部畸形病症。</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7</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一种用于改善伤口绷带缝合和固定效果的装置。</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8</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用于提高微小血管缝合安全性和精确性的装置。</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9</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用于咽喉部的微型手术的改进的平台。</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10</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临床环境训练模拟中心，用于临床理论和技术应用场景的实战训练。</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11</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在腹腔镜手术中用于准确定位疝气吻合网丝的装置，他可以减少疝气的复发率。</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lastRenderedPageBreak/>
              <w:t>12</w:t>
            </w:r>
          </w:p>
        </w:tc>
        <w:tc>
          <w:tcPr>
            <w:tcW w:w="2835" w:type="dxa"/>
            <w:vMerge w:val="restart"/>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以色列</w:t>
            </w:r>
            <w:r>
              <w:rPr>
                <w:rFonts w:ascii="Calibri" w:eastAsia="方正仿宋_GBK" w:hAnsi="Calibri" w:cs="Times New Roman" w:hint="eastAsia"/>
                <w:color w:val="000000"/>
                <w:kern w:val="0"/>
                <w:szCs w:val="21"/>
              </w:rPr>
              <w:t>Mor</w:t>
            </w:r>
            <w:r>
              <w:rPr>
                <w:rFonts w:ascii="Calibri" w:eastAsia="方正仿宋_GBK" w:hAnsi="Calibri" w:cs="Times New Roman" w:hint="eastAsia"/>
                <w:color w:val="000000"/>
                <w:kern w:val="0"/>
                <w:szCs w:val="21"/>
              </w:rPr>
              <w:t>（中国）创新研究院</w:t>
            </w:r>
            <w:r>
              <w:rPr>
                <w:rFonts w:ascii="Calibri" w:eastAsia="方正仿宋_GBK" w:hAnsi="Calibri" w:cs="Times New Roman" w:hint="eastAsia"/>
                <w:color w:val="000000"/>
                <w:kern w:val="0"/>
                <w:szCs w:val="21"/>
              </w:rPr>
              <w:t>MCIRI</w:t>
            </w: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54F0C">
              <w:rPr>
                <w:rFonts w:ascii="Calibri" w:eastAsia="方正仿宋_GBK" w:hAnsi="Calibri" w:cs="Times New Roman" w:hint="eastAsia"/>
                <w:color w:val="000000"/>
                <w:kern w:val="0"/>
                <w:szCs w:val="21"/>
              </w:rPr>
              <w:t>术后的胃肠泄露的早期诊断装置。</w:t>
            </w:r>
          </w:p>
        </w:tc>
      </w:tr>
      <w:tr w:rsidR="00B257FC" w:rsidRPr="00CA2FED" w:rsidTr="00AB50A7">
        <w:trPr>
          <w:trHeight w:val="585"/>
        </w:trPr>
        <w:tc>
          <w:tcPr>
            <w:tcW w:w="675" w:type="dxa"/>
            <w:shd w:val="clear" w:color="auto" w:fill="auto"/>
            <w:vAlign w:val="center"/>
          </w:tcPr>
          <w:p w:rsidR="00B257F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13</w:t>
            </w:r>
          </w:p>
        </w:tc>
        <w:tc>
          <w:tcPr>
            <w:tcW w:w="2835" w:type="dxa"/>
            <w:vMerge/>
            <w:vAlign w:val="center"/>
          </w:tcPr>
          <w:p w:rsidR="00B257FC" w:rsidRDefault="00B257FC" w:rsidP="00AB50A7">
            <w:pPr>
              <w:widowControl/>
              <w:adjustRightInd w:val="0"/>
              <w:snapToGrid w:val="0"/>
              <w:spacing w:line="240" w:lineRule="exact"/>
              <w:ind w:left="-59"/>
              <w:rPr>
                <w:rFonts w:ascii="Calibri" w:eastAsia="方正仿宋_GBK" w:hAnsi="Calibri" w:cs="Times New Roman"/>
                <w:color w:val="000000"/>
                <w:kern w:val="0"/>
                <w:szCs w:val="21"/>
              </w:rPr>
            </w:pPr>
          </w:p>
        </w:tc>
        <w:tc>
          <w:tcPr>
            <w:tcW w:w="10808" w:type="dxa"/>
            <w:shd w:val="clear" w:color="auto" w:fill="auto"/>
            <w:vAlign w:val="center"/>
          </w:tcPr>
          <w:p w:rsidR="00B257FC" w:rsidRPr="00C54F0C" w:rsidRDefault="00B257FC" w:rsidP="00AB50A7">
            <w:pPr>
              <w:widowControl/>
              <w:adjustRightInd w:val="0"/>
              <w:snapToGrid w:val="0"/>
              <w:spacing w:line="240" w:lineRule="exact"/>
              <w:rPr>
                <w:rFonts w:ascii="Calibri" w:eastAsia="方正仿宋_GBK" w:hAnsi="Calibri" w:cs="Times New Roman"/>
                <w:color w:val="000000"/>
                <w:kern w:val="0"/>
                <w:szCs w:val="21"/>
              </w:rPr>
            </w:pPr>
            <w:r>
              <w:rPr>
                <w:rFonts w:ascii="Calibri" w:eastAsia="方正仿宋_GBK" w:hAnsi="Calibri" w:cs="Times New Roman" w:hint="eastAsia"/>
                <w:color w:val="000000"/>
                <w:kern w:val="0"/>
                <w:szCs w:val="21"/>
              </w:rPr>
              <w:t>妇产科检查用</w:t>
            </w:r>
            <w:r w:rsidRPr="00C54F0C">
              <w:rPr>
                <w:rFonts w:ascii="Calibri" w:eastAsia="方正仿宋_GBK" w:hAnsi="Calibri" w:cs="Times New Roman" w:hint="eastAsia"/>
                <w:color w:val="000000"/>
                <w:kern w:val="0"/>
                <w:szCs w:val="21"/>
              </w:rPr>
              <w:t>，融合了子宫镜和超声成像技术的仪器</w:t>
            </w:r>
            <w:r>
              <w:rPr>
                <w:rFonts w:ascii="Calibri" w:eastAsia="方正仿宋_GBK" w:hAnsi="Calibri" w:cs="Times New Roman" w:hint="eastAsia"/>
                <w:color w:val="000000"/>
                <w:kern w:val="0"/>
                <w:szCs w:val="21"/>
              </w:rPr>
              <w:t>。</w:t>
            </w:r>
          </w:p>
        </w:tc>
      </w:tr>
      <w:tr w:rsidR="00B257FC" w:rsidRPr="00CA2FED" w:rsidTr="00AB50A7">
        <w:trPr>
          <w:trHeight w:val="585"/>
        </w:trPr>
        <w:tc>
          <w:tcPr>
            <w:tcW w:w="14318" w:type="dxa"/>
            <w:gridSpan w:val="3"/>
            <w:shd w:val="clear" w:color="auto" w:fill="auto"/>
            <w:vAlign w:val="center"/>
          </w:tcPr>
          <w:p w:rsidR="00B257FC" w:rsidRPr="00AB50A7" w:rsidRDefault="00B257FC" w:rsidP="00AB50A7">
            <w:pPr>
              <w:widowControl/>
              <w:adjustRightInd w:val="0"/>
              <w:snapToGrid w:val="0"/>
              <w:spacing w:line="240" w:lineRule="exact"/>
              <w:rPr>
                <w:rFonts w:eastAsia="方正仿宋_GBK"/>
                <w:b/>
                <w:color w:val="000000"/>
                <w:kern w:val="0"/>
                <w:szCs w:val="21"/>
              </w:rPr>
            </w:pPr>
            <w:r w:rsidRPr="00AB50A7">
              <w:rPr>
                <w:rFonts w:eastAsia="方正仿宋_GBK" w:hint="eastAsia"/>
                <w:b/>
                <w:color w:val="000000"/>
                <w:kern w:val="0"/>
                <w:szCs w:val="21"/>
              </w:rPr>
              <w:t>德国生物技术专场</w:t>
            </w:r>
          </w:p>
        </w:tc>
      </w:tr>
      <w:tr w:rsidR="00B257FC" w:rsidRPr="00CA2FED" w:rsidTr="00AB50A7">
        <w:trPr>
          <w:trHeight w:val="671"/>
        </w:trPr>
        <w:tc>
          <w:tcPr>
            <w:tcW w:w="675" w:type="dxa"/>
            <w:shd w:val="clear" w:color="auto" w:fill="auto"/>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A2FED">
              <w:rPr>
                <w:rFonts w:ascii="Calibri" w:eastAsia="方正仿宋_GBK" w:hAnsi="Calibri" w:cs="Times New Roman" w:hint="eastAsia"/>
                <w:color w:val="000000"/>
                <w:kern w:val="0"/>
                <w:szCs w:val="21"/>
              </w:rPr>
              <w:t>1</w:t>
            </w:r>
          </w:p>
        </w:tc>
        <w:tc>
          <w:tcPr>
            <w:tcW w:w="2835" w:type="dxa"/>
            <w:vAlign w:val="center"/>
          </w:tcPr>
          <w:p w:rsidR="00B257FC" w:rsidRPr="00CA2FED" w:rsidRDefault="00B257FC" w:rsidP="00AB50A7">
            <w:pPr>
              <w:widowControl/>
              <w:adjustRightInd w:val="0"/>
              <w:snapToGrid w:val="0"/>
              <w:spacing w:line="240" w:lineRule="exact"/>
              <w:rPr>
                <w:rFonts w:ascii="Arial" w:eastAsia="楷体" w:hAnsi="Arial" w:cs="Arial"/>
                <w:szCs w:val="21"/>
                <w:lang w:val="de-DE"/>
              </w:rPr>
            </w:pPr>
            <w:r w:rsidRPr="00CA2FED">
              <w:rPr>
                <w:rFonts w:ascii="Calibri" w:eastAsia="方正仿宋_GBK" w:hAnsi="Calibri" w:cs="Times New Roman" w:hint="eastAsia"/>
                <w:color w:val="000000"/>
                <w:szCs w:val="21"/>
              </w:rPr>
              <w:t>德国工业生物技术集群</w:t>
            </w:r>
          </w:p>
        </w:tc>
        <w:tc>
          <w:tcPr>
            <w:tcW w:w="10808" w:type="dxa"/>
            <w:shd w:val="clear" w:color="auto" w:fill="auto"/>
            <w:vAlign w:val="center"/>
          </w:tcPr>
          <w:p w:rsidR="00B257FC" w:rsidRPr="00CA2FED" w:rsidRDefault="00B257FC" w:rsidP="00AB50A7">
            <w:pPr>
              <w:widowControl/>
              <w:adjustRightInd w:val="0"/>
              <w:snapToGrid w:val="0"/>
              <w:rPr>
                <w:rFonts w:ascii="Calibri" w:eastAsia="方正仿宋_GBK" w:hAnsi="Calibri" w:cs="Times New Roman"/>
                <w:b/>
                <w:color w:val="000000"/>
                <w:szCs w:val="21"/>
              </w:rPr>
            </w:pPr>
            <w:r w:rsidRPr="00CA2FED">
              <w:rPr>
                <w:rFonts w:ascii="Calibri" w:eastAsia="方正仿宋_GBK" w:hAnsi="Calibri" w:cs="Times New Roman" w:hint="eastAsia"/>
                <w:bCs/>
                <w:color w:val="000000"/>
                <w:szCs w:val="21"/>
              </w:rPr>
              <w:t>德国工业生物技术集群（</w:t>
            </w:r>
            <w:r w:rsidRPr="00CA2FED">
              <w:rPr>
                <w:rFonts w:ascii="Calibri" w:eastAsia="方正仿宋_GBK" w:hAnsi="Calibri" w:cs="Times New Roman"/>
                <w:bCs/>
                <w:color w:val="000000"/>
                <w:szCs w:val="21"/>
              </w:rPr>
              <w:t>CLIB2021</w:t>
            </w:r>
            <w:r w:rsidRPr="00CA2FED">
              <w:rPr>
                <w:rFonts w:ascii="Calibri" w:eastAsia="方正仿宋_GBK" w:hAnsi="Calibri" w:cs="Times New Roman" w:hint="eastAsia"/>
                <w:bCs/>
                <w:color w:val="000000"/>
                <w:szCs w:val="21"/>
              </w:rPr>
              <w:t>）是一家由大型企业、中小型企业、学术机构和大学等组成的国际型开放创新集群，聚焦生物技术和生物经济领域。该集群拥有一百多家成员单位，其中国际成员比例约占</w:t>
            </w:r>
            <w:r w:rsidRPr="00CA2FED">
              <w:rPr>
                <w:rFonts w:ascii="Calibri" w:eastAsia="方正仿宋_GBK" w:hAnsi="Calibri" w:cs="Times New Roman" w:hint="eastAsia"/>
                <w:bCs/>
                <w:color w:val="000000"/>
                <w:szCs w:val="21"/>
              </w:rPr>
              <w:t>25%</w:t>
            </w:r>
            <w:r w:rsidRPr="00CA2FED">
              <w:rPr>
                <w:rFonts w:ascii="Calibri" w:eastAsia="方正仿宋_GBK" w:hAnsi="Calibri" w:cs="Times New Roman" w:hint="eastAsia"/>
                <w:bCs/>
                <w:color w:val="000000"/>
                <w:szCs w:val="21"/>
              </w:rPr>
              <w:t>，主要目标是构建产业链，为创新合作、项目对接和商业发展开拓新的机遇。该集群侧重于工业生物技术，旨在为化工行业提供解决方案，如解决单体或精细化学品形成过程及反应过程中的原材料、生物催化剂、加工工艺等相关问题。</w:t>
            </w:r>
          </w:p>
        </w:tc>
      </w:tr>
      <w:tr w:rsidR="00B257FC" w:rsidRPr="00CA2FED" w:rsidTr="00AB50A7">
        <w:trPr>
          <w:trHeight w:val="802"/>
        </w:trPr>
        <w:tc>
          <w:tcPr>
            <w:tcW w:w="675" w:type="dxa"/>
            <w:shd w:val="clear" w:color="auto" w:fill="auto"/>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A2FED">
              <w:rPr>
                <w:rFonts w:ascii="Calibri" w:eastAsia="方正仿宋_GBK" w:hAnsi="Calibri" w:cs="Times New Roman" w:hint="eastAsia"/>
                <w:color w:val="000000"/>
                <w:kern w:val="0"/>
                <w:szCs w:val="21"/>
              </w:rPr>
              <w:t>2</w:t>
            </w:r>
          </w:p>
        </w:tc>
        <w:tc>
          <w:tcPr>
            <w:tcW w:w="2835" w:type="dxa"/>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szCs w:val="21"/>
              </w:rPr>
            </w:pPr>
            <w:r w:rsidRPr="00CA2FED">
              <w:rPr>
                <w:rFonts w:ascii="Calibri" w:eastAsia="方正仿宋_GBK" w:hAnsi="Calibri" w:cs="Times New Roman" w:hint="eastAsia"/>
                <w:color w:val="000000"/>
                <w:szCs w:val="21"/>
              </w:rPr>
              <w:t>德国</w:t>
            </w:r>
            <w:r w:rsidRPr="00CA2FED">
              <w:rPr>
                <w:rFonts w:ascii="Calibri" w:eastAsia="方正仿宋_GBK" w:hAnsi="Calibri" w:cs="Times New Roman" w:hint="eastAsia"/>
                <w:color w:val="000000"/>
                <w:szCs w:val="21"/>
              </w:rPr>
              <w:t>Biotechrabbit</w:t>
            </w:r>
            <w:r w:rsidRPr="00CA2FED">
              <w:rPr>
                <w:rFonts w:ascii="Calibri" w:eastAsia="方正仿宋_GBK" w:hAnsi="Calibri" w:cs="Times New Roman" w:hint="eastAsia"/>
                <w:color w:val="000000"/>
                <w:szCs w:val="21"/>
              </w:rPr>
              <w:t>公司</w:t>
            </w:r>
          </w:p>
        </w:tc>
        <w:tc>
          <w:tcPr>
            <w:tcW w:w="10808" w:type="dxa"/>
            <w:shd w:val="clear" w:color="auto" w:fill="auto"/>
            <w:vAlign w:val="center"/>
          </w:tcPr>
          <w:p w:rsidR="00B257FC" w:rsidRPr="00CA2FED" w:rsidRDefault="00B257FC" w:rsidP="00AB50A7">
            <w:pPr>
              <w:widowControl/>
              <w:adjustRightInd w:val="0"/>
              <w:snapToGrid w:val="0"/>
              <w:rPr>
                <w:rFonts w:ascii="Calibri" w:eastAsia="方正仿宋_GBK" w:hAnsi="Calibri" w:cs="Times New Roman"/>
                <w:b/>
                <w:color w:val="000000"/>
                <w:szCs w:val="21"/>
              </w:rPr>
            </w:pPr>
            <w:r w:rsidRPr="00CA2FED">
              <w:rPr>
                <w:rFonts w:ascii="Calibri" w:eastAsia="方正仿宋_GBK" w:hAnsi="Calibri" w:cs="Times New Roman" w:hint="eastAsia"/>
                <w:b/>
                <w:color w:val="000000"/>
                <w:szCs w:val="21"/>
              </w:rPr>
              <w:t>B</w:t>
            </w:r>
            <w:r w:rsidRPr="00CA2FED">
              <w:rPr>
                <w:rFonts w:ascii="Calibri" w:eastAsia="方正仿宋_GBK" w:hAnsi="Calibri" w:cs="Times New Roman"/>
                <w:b/>
                <w:color w:val="000000"/>
                <w:szCs w:val="21"/>
              </w:rPr>
              <w:t>iotechrabbi</w:t>
            </w:r>
            <w:r w:rsidRPr="00CA2FED">
              <w:rPr>
                <w:rFonts w:ascii="Calibri" w:eastAsia="方正仿宋_GBK" w:hAnsi="Calibri" w:cs="Times New Roman" w:hint="eastAsia"/>
                <w:b/>
                <w:color w:val="000000"/>
                <w:szCs w:val="21"/>
              </w:rPr>
              <w:t xml:space="preserve">t - </w:t>
            </w:r>
            <w:r w:rsidRPr="00CA2FED">
              <w:rPr>
                <w:rFonts w:ascii="Calibri" w:eastAsia="方正仿宋_GBK" w:hAnsi="Calibri" w:cs="Times New Roman" w:hint="eastAsia"/>
                <w:b/>
                <w:color w:val="000000"/>
                <w:szCs w:val="21"/>
              </w:rPr>
              <w:t>酶与试剂盒技术</w:t>
            </w:r>
          </w:p>
          <w:p w:rsidR="00B257FC" w:rsidRPr="00CA2FED" w:rsidRDefault="00B257FC" w:rsidP="00AB50A7">
            <w:pPr>
              <w:widowControl/>
              <w:adjustRightInd w:val="0"/>
              <w:snapToGrid w:val="0"/>
              <w:ind w:firstLineChars="200" w:firstLine="420"/>
              <w:rPr>
                <w:rFonts w:ascii="Calibri" w:eastAsia="方正仿宋_GBK" w:hAnsi="Calibri" w:cs="Times New Roman"/>
                <w:bCs/>
                <w:color w:val="000000"/>
                <w:szCs w:val="21"/>
              </w:rPr>
            </w:pPr>
            <w:r w:rsidRPr="00CA2FED">
              <w:rPr>
                <w:rFonts w:ascii="Calibri" w:eastAsia="方正仿宋_GBK" w:hAnsi="Calibri" w:cs="Times New Roman" w:hint="eastAsia"/>
                <w:bCs/>
                <w:color w:val="000000"/>
                <w:szCs w:val="21"/>
              </w:rPr>
              <w:t>Biotechrabbit</w:t>
            </w:r>
            <w:r w:rsidRPr="00CA2FED">
              <w:rPr>
                <w:rFonts w:ascii="Calibri" w:eastAsia="方正仿宋_GBK" w:hAnsi="Calibri" w:cs="Times New Roman" w:hint="eastAsia"/>
                <w:bCs/>
                <w:color w:val="000000"/>
                <w:szCs w:val="21"/>
              </w:rPr>
              <w:t>公司是一家生物技术公司，为诊疗机构和生命科学领域的客户提供高品质化学试剂和高质量服务，致力于为客户提供</w:t>
            </w:r>
            <w:r w:rsidRPr="00CA2FED">
              <w:rPr>
                <w:rFonts w:ascii="Calibri" w:eastAsia="方正仿宋_GBK" w:hAnsi="Calibri" w:cs="Times New Roman" w:hint="eastAsia"/>
                <w:bCs/>
                <w:color w:val="000000"/>
                <w:szCs w:val="21"/>
              </w:rPr>
              <w:t>OEM</w:t>
            </w:r>
            <w:r w:rsidRPr="00CA2FED">
              <w:rPr>
                <w:rFonts w:ascii="Calibri" w:eastAsia="方正仿宋_GBK" w:hAnsi="Calibri" w:cs="Times New Roman" w:hint="eastAsia"/>
                <w:bCs/>
                <w:color w:val="000000"/>
                <w:szCs w:val="21"/>
              </w:rPr>
              <w:t>和个性化解决方案。其核心技术是通过大容量的蛋白发酵或高度平行的胞外蛋白合成为分子诊断分析提供超纯酶制剂定制生产。该公司最新的冷冻真空干燥法为生物分子即时检验奠定了基础。抗体制备服务（单一或克隆）可用于免疫接种及克隆选择，也适用于公斤级生产。</w:t>
            </w:r>
          </w:p>
        </w:tc>
      </w:tr>
      <w:tr w:rsidR="00B257FC" w:rsidRPr="00CA2FED" w:rsidTr="00AB50A7">
        <w:trPr>
          <w:trHeight w:val="1267"/>
        </w:trPr>
        <w:tc>
          <w:tcPr>
            <w:tcW w:w="675" w:type="dxa"/>
            <w:shd w:val="clear" w:color="auto" w:fill="auto"/>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A2FED">
              <w:rPr>
                <w:rFonts w:ascii="Calibri" w:eastAsia="方正仿宋_GBK" w:hAnsi="Calibri" w:cs="Times New Roman" w:hint="eastAsia"/>
                <w:color w:val="000000"/>
                <w:kern w:val="0"/>
                <w:szCs w:val="21"/>
              </w:rPr>
              <w:t>3</w:t>
            </w:r>
          </w:p>
        </w:tc>
        <w:tc>
          <w:tcPr>
            <w:tcW w:w="2835" w:type="dxa"/>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szCs w:val="21"/>
              </w:rPr>
            </w:pPr>
            <w:r w:rsidRPr="00CA2FED">
              <w:rPr>
                <w:rFonts w:ascii="Calibri" w:eastAsia="方正仿宋_GBK" w:hAnsi="Calibri" w:cs="Times New Roman" w:hint="eastAsia"/>
                <w:color w:val="000000"/>
                <w:szCs w:val="21"/>
              </w:rPr>
              <w:t>德国</w:t>
            </w:r>
            <w:r w:rsidRPr="00CA2FED">
              <w:rPr>
                <w:rFonts w:ascii="Calibri" w:eastAsia="方正仿宋_GBK" w:hAnsi="Calibri" w:cs="Times New Roman" w:hint="eastAsia"/>
                <w:color w:val="000000"/>
                <w:szCs w:val="21"/>
              </w:rPr>
              <w:t>Autodisplay Biotech</w:t>
            </w:r>
            <w:r w:rsidRPr="00CA2FED">
              <w:rPr>
                <w:rFonts w:ascii="Calibri" w:eastAsia="方正仿宋_GBK" w:hAnsi="Calibri" w:cs="Times New Roman" w:hint="eastAsia"/>
                <w:color w:val="000000"/>
                <w:szCs w:val="21"/>
              </w:rPr>
              <w:t>公司</w:t>
            </w:r>
          </w:p>
        </w:tc>
        <w:tc>
          <w:tcPr>
            <w:tcW w:w="10808" w:type="dxa"/>
            <w:shd w:val="clear" w:color="auto" w:fill="auto"/>
            <w:vAlign w:val="center"/>
          </w:tcPr>
          <w:p w:rsidR="00B257FC" w:rsidRPr="00CA2FED" w:rsidRDefault="00B257FC" w:rsidP="00AB50A7">
            <w:pPr>
              <w:widowControl/>
              <w:adjustRightInd w:val="0"/>
              <w:snapToGrid w:val="0"/>
              <w:rPr>
                <w:rFonts w:ascii="Calibri" w:eastAsia="方正仿宋_GBK" w:hAnsi="Calibri" w:cs="Times New Roman"/>
                <w:b/>
                <w:color w:val="000000"/>
                <w:szCs w:val="21"/>
              </w:rPr>
            </w:pPr>
            <w:r w:rsidRPr="00CA2FED">
              <w:rPr>
                <w:rFonts w:ascii="Calibri" w:eastAsia="方正仿宋_GBK" w:hAnsi="Calibri" w:cs="Times New Roman" w:hint="eastAsia"/>
                <w:b/>
                <w:color w:val="000000"/>
                <w:szCs w:val="21"/>
              </w:rPr>
              <w:t>纤维酶回收技术</w:t>
            </w:r>
          </w:p>
          <w:p w:rsidR="00B257FC" w:rsidRPr="00CA2FED" w:rsidRDefault="00B257FC" w:rsidP="00AB50A7">
            <w:pPr>
              <w:widowControl/>
              <w:adjustRightInd w:val="0"/>
              <w:snapToGrid w:val="0"/>
              <w:ind w:firstLineChars="200" w:firstLine="420"/>
              <w:rPr>
                <w:rFonts w:ascii="Calibri" w:eastAsia="方正仿宋_GBK" w:hAnsi="Calibri" w:cs="Times New Roman"/>
                <w:b/>
                <w:color w:val="000000"/>
                <w:szCs w:val="21"/>
              </w:rPr>
            </w:pPr>
            <w:r w:rsidRPr="00CA2FED">
              <w:rPr>
                <w:rFonts w:ascii="Calibri" w:eastAsia="方正仿宋_GBK" w:hAnsi="Calibri" w:cs="Times New Roman" w:hint="eastAsia"/>
                <w:bCs/>
                <w:color w:val="000000"/>
                <w:szCs w:val="21"/>
              </w:rPr>
              <w:t>Autodisplay Biotech</w:t>
            </w:r>
            <w:r w:rsidRPr="00CA2FED">
              <w:rPr>
                <w:rFonts w:ascii="Calibri" w:eastAsia="方正仿宋_GBK" w:hAnsi="Calibri" w:cs="Times New Roman" w:hint="eastAsia"/>
                <w:bCs/>
                <w:color w:val="000000"/>
                <w:szCs w:val="21"/>
              </w:rPr>
              <w:t>是一家生物技术公司，将显示革兰氏阴性菌表面的异性蛋白或肽的专利平台推广到市场。此项技术可应用于酶的回收再生产、固体表面功能化以及筛查等方面。</w:t>
            </w:r>
            <w:r w:rsidRPr="00CA2FED">
              <w:rPr>
                <w:rFonts w:ascii="Calibri" w:eastAsia="方正仿宋_GBK" w:hAnsi="Calibri" w:cs="Times New Roman" w:hint="eastAsia"/>
                <w:bCs/>
                <w:color w:val="000000"/>
                <w:szCs w:val="21"/>
              </w:rPr>
              <w:t>Autodisplay Biotech</w:t>
            </w:r>
            <w:r w:rsidRPr="00CA2FED">
              <w:rPr>
                <w:rFonts w:ascii="Calibri" w:eastAsia="方正仿宋_GBK" w:hAnsi="Calibri" w:cs="Times New Roman" w:hint="eastAsia"/>
                <w:bCs/>
                <w:color w:val="000000"/>
                <w:szCs w:val="21"/>
              </w:rPr>
              <w:t>与德国</w:t>
            </w:r>
            <w:r w:rsidRPr="00CA2FED">
              <w:rPr>
                <w:rFonts w:ascii="Calibri" w:eastAsia="方正仿宋_GBK" w:hAnsi="Calibri" w:cs="Times New Roman" w:hint="eastAsia"/>
                <w:bCs/>
                <w:color w:val="000000"/>
                <w:szCs w:val="21"/>
              </w:rPr>
              <w:t>Fraunhofer UMSICHT</w:t>
            </w:r>
            <w:r w:rsidRPr="00CA2FED">
              <w:rPr>
                <w:rFonts w:ascii="Calibri" w:eastAsia="方正仿宋_GBK" w:hAnsi="Calibri" w:cs="Times New Roman" w:hint="eastAsia"/>
                <w:bCs/>
                <w:color w:val="000000"/>
                <w:szCs w:val="21"/>
              </w:rPr>
              <w:t>研究所研发出了一种糖化程序，可实现纤维酶的回收再利用。该项研发是基于</w:t>
            </w:r>
            <w:r w:rsidRPr="00CA2FED">
              <w:rPr>
                <w:rFonts w:ascii="Calibri" w:eastAsia="方正仿宋_GBK" w:hAnsi="Calibri" w:cs="Times New Roman" w:hint="eastAsia"/>
                <w:bCs/>
                <w:color w:val="000000"/>
                <w:szCs w:val="21"/>
              </w:rPr>
              <w:t>Autodisplay</w:t>
            </w:r>
            <w:r w:rsidRPr="00CA2FED">
              <w:rPr>
                <w:rFonts w:ascii="Calibri" w:eastAsia="方正仿宋_GBK" w:hAnsi="Calibri" w:cs="Times New Roman" w:hint="eastAsia"/>
                <w:bCs/>
                <w:color w:val="000000"/>
                <w:szCs w:val="21"/>
              </w:rPr>
              <w:t>公司的细胞表层显示技术进行的，高度适应于不同生物质材料和预处理方法。当前选择的生物质材料是棕榈空果串，木质纤维素的基质还需要进一步被评估。</w:t>
            </w:r>
          </w:p>
        </w:tc>
      </w:tr>
      <w:tr w:rsidR="00B257FC" w:rsidRPr="00CA2FED" w:rsidTr="00AB50A7">
        <w:trPr>
          <w:trHeight w:val="554"/>
        </w:trPr>
        <w:tc>
          <w:tcPr>
            <w:tcW w:w="675" w:type="dxa"/>
            <w:shd w:val="clear" w:color="auto" w:fill="auto"/>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A2FED">
              <w:rPr>
                <w:rFonts w:ascii="Calibri" w:eastAsia="方正仿宋_GBK" w:hAnsi="Calibri" w:cs="Times New Roman" w:hint="eastAsia"/>
                <w:color w:val="000000"/>
                <w:kern w:val="0"/>
                <w:szCs w:val="21"/>
              </w:rPr>
              <w:t>4</w:t>
            </w:r>
          </w:p>
        </w:tc>
        <w:tc>
          <w:tcPr>
            <w:tcW w:w="2835" w:type="dxa"/>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szCs w:val="21"/>
              </w:rPr>
            </w:pPr>
            <w:r w:rsidRPr="00CA2FED">
              <w:rPr>
                <w:rFonts w:ascii="Calibri" w:eastAsia="方正仿宋_GBK" w:hAnsi="Calibri" w:cs="Times New Roman" w:hint="eastAsia"/>
                <w:color w:val="000000"/>
                <w:szCs w:val="21"/>
              </w:rPr>
              <w:t>德国</w:t>
            </w:r>
            <w:r w:rsidRPr="00CA2FED">
              <w:rPr>
                <w:rFonts w:ascii="Calibri" w:eastAsia="方正仿宋_GBK" w:hAnsi="Calibri" w:cs="Times New Roman" w:hint="eastAsia"/>
                <w:color w:val="000000"/>
                <w:szCs w:val="21"/>
              </w:rPr>
              <w:t>Senseup</w:t>
            </w:r>
            <w:r w:rsidRPr="00CA2FED">
              <w:rPr>
                <w:rFonts w:ascii="Calibri" w:eastAsia="方正仿宋_GBK" w:hAnsi="Calibri" w:cs="Times New Roman" w:hint="eastAsia"/>
                <w:color w:val="000000"/>
                <w:szCs w:val="21"/>
              </w:rPr>
              <w:t>公司</w:t>
            </w:r>
          </w:p>
        </w:tc>
        <w:tc>
          <w:tcPr>
            <w:tcW w:w="10808" w:type="dxa"/>
            <w:shd w:val="clear" w:color="auto" w:fill="auto"/>
            <w:vAlign w:val="center"/>
          </w:tcPr>
          <w:p w:rsidR="00B257FC" w:rsidRPr="00CA2FED" w:rsidRDefault="00B257FC" w:rsidP="00AB50A7">
            <w:pPr>
              <w:widowControl/>
              <w:adjustRightInd w:val="0"/>
              <w:snapToGrid w:val="0"/>
              <w:rPr>
                <w:rFonts w:ascii="Calibri" w:eastAsia="方正仿宋_GBK" w:hAnsi="Calibri" w:cs="Times New Roman"/>
                <w:b/>
                <w:color w:val="000000"/>
                <w:szCs w:val="21"/>
              </w:rPr>
            </w:pPr>
            <w:r w:rsidRPr="00CA2FED">
              <w:rPr>
                <w:rFonts w:ascii="Calibri" w:eastAsia="方正仿宋_GBK" w:hAnsi="Calibri" w:cs="Times New Roman" w:hint="eastAsia"/>
                <w:b/>
                <w:color w:val="000000"/>
                <w:szCs w:val="21"/>
              </w:rPr>
              <w:t>用于微生物细胞库超高通量筛选的细胞内代谢物感测器</w:t>
            </w:r>
          </w:p>
          <w:p w:rsidR="00B257FC" w:rsidRPr="00CA2FED" w:rsidRDefault="00B257FC" w:rsidP="00AB50A7">
            <w:pPr>
              <w:widowControl/>
              <w:adjustRightInd w:val="0"/>
              <w:snapToGrid w:val="0"/>
              <w:ind w:firstLineChars="200" w:firstLine="420"/>
              <w:rPr>
                <w:rFonts w:ascii="Calibri" w:eastAsia="方正仿宋_GBK" w:hAnsi="Calibri" w:cs="Times New Roman"/>
                <w:bCs/>
                <w:color w:val="000000"/>
                <w:szCs w:val="21"/>
              </w:rPr>
            </w:pPr>
            <w:r w:rsidRPr="00CA2FED">
              <w:rPr>
                <w:rFonts w:ascii="Calibri" w:eastAsia="方正仿宋_GBK" w:hAnsi="Calibri" w:cs="Times New Roman" w:hint="eastAsia"/>
                <w:bCs/>
                <w:color w:val="000000"/>
                <w:szCs w:val="21"/>
              </w:rPr>
              <w:t>在亿万非生产菌株或低性能菌株中找到合适的微生物生产菌株是生物技术菌株生产流程中面临的巨大挑战。</w:t>
            </w:r>
            <w:r w:rsidRPr="00CA2FED">
              <w:rPr>
                <w:rFonts w:ascii="Calibri" w:eastAsia="方正仿宋_GBK" w:hAnsi="Calibri" w:cs="Times New Roman"/>
                <w:bCs/>
                <w:color w:val="000000"/>
                <w:szCs w:val="21"/>
              </w:rPr>
              <w:t>Senseup</w:t>
            </w:r>
            <w:r w:rsidRPr="00CA2FED">
              <w:rPr>
                <w:rFonts w:ascii="Calibri" w:eastAsia="方正仿宋_GBK" w:hAnsi="Calibri" w:cs="Times New Roman" w:hint="eastAsia"/>
                <w:bCs/>
                <w:color w:val="000000"/>
                <w:szCs w:val="21"/>
              </w:rPr>
              <w:t>公司发明了细胞内代谢物感测器，可以将细胞内代谢产物的浓度转化为分级式光纤输出，实现超高通量在线探测细胞的繁殖能力。</w:t>
            </w:r>
          </w:p>
        </w:tc>
      </w:tr>
      <w:tr w:rsidR="00B257FC" w:rsidRPr="00CA2FED" w:rsidTr="00AB50A7">
        <w:trPr>
          <w:trHeight w:val="554"/>
        </w:trPr>
        <w:tc>
          <w:tcPr>
            <w:tcW w:w="675" w:type="dxa"/>
            <w:shd w:val="clear" w:color="auto" w:fill="auto"/>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A2FED">
              <w:rPr>
                <w:rFonts w:ascii="Calibri" w:eastAsia="方正仿宋_GBK" w:hAnsi="Calibri" w:cs="Times New Roman" w:hint="eastAsia"/>
                <w:color w:val="000000"/>
                <w:kern w:val="0"/>
                <w:szCs w:val="21"/>
              </w:rPr>
              <w:t>5</w:t>
            </w:r>
          </w:p>
        </w:tc>
        <w:tc>
          <w:tcPr>
            <w:tcW w:w="2835" w:type="dxa"/>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szCs w:val="21"/>
              </w:rPr>
            </w:pPr>
            <w:r w:rsidRPr="00CA2FED">
              <w:rPr>
                <w:rFonts w:ascii="Calibri" w:eastAsia="方正仿宋_GBK" w:hAnsi="Calibri" w:cs="Times New Roman" w:hint="eastAsia"/>
                <w:color w:val="000000"/>
                <w:szCs w:val="21"/>
              </w:rPr>
              <w:t>德国</w:t>
            </w:r>
            <w:r w:rsidRPr="00CA2FED">
              <w:rPr>
                <w:rFonts w:ascii="Calibri" w:eastAsia="方正仿宋_GBK" w:hAnsi="Calibri" w:cs="Times New Roman" w:hint="eastAsia"/>
                <w:color w:val="000000"/>
                <w:szCs w:val="21"/>
              </w:rPr>
              <w:t>Lxp</w:t>
            </w:r>
            <w:r w:rsidRPr="00CA2FED">
              <w:rPr>
                <w:rFonts w:ascii="Calibri" w:eastAsia="方正仿宋_GBK" w:hAnsi="Calibri" w:cs="Times New Roman" w:hint="eastAsia"/>
                <w:color w:val="000000"/>
                <w:szCs w:val="21"/>
              </w:rPr>
              <w:t>集团</w:t>
            </w:r>
            <w:r w:rsidRPr="00CA2FED">
              <w:rPr>
                <w:rFonts w:ascii="Calibri" w:eastAsia="方正仿宋_GBK" w:hAnsi="Calibri" w:cs="Times New Roman" w:hint="eastAsia"/>
                <w:color w:val="000000"/>
                <w:szCs w:val="21"/>
              </w:rPr>
              <w:t xml:space="preserve"> </w:t>
            </w:r>
          </w:p>
        </w:tc>
        <w:tc>
          <w:tcPr>
            <w:tcW w:w="10808" w:type="dxa"/>
            <w:shd w:val="clear" w:color="auto" w:fill="auto"/>
            <w:vAlign w:val="center"/>
          </w:tcPr>
          <w:p w:rsidR="00B257FC" w:rsidRPr="00CA2FED" w:rsidRDefault="00B257FC" w:rsidP="00AB50A7">
            <w:pPr>
              <w:widowControl/>
              <w:adjustRightInd w:val="0"/>
              <w:snapToGrid w:val="0"/>
              <w:rPr>
                <w:rFonts w:ascii="Calibri" w:eastAsia="方正仿宋_GBK" w:hAnsi="Calibri" w:cs="Times New Roman"/>
                <w:b/>
                <w:bCs/>
                <w:color w:val="000000"/>
                <w:szCs w:val="21"/>
              </w:rPr>
            </w:pPr>
            <w:r w:rsidRPr="00CA2FED">
              <w:rPr>
                <w:rFonts w:ascii="Calibri" w:eastAsia="方正仿宋_GBK" w:hAnsi="Calibri" w:cs="Times New Roman" w:hint="eastAsia"/>
                <w:b/>
                <w:bCs/>
                <w:color w:val="000000"/>
                <w:szCs w:val="21"/>
              </w:rPr>
              <w:t>革命性的预处理装置逐渐打破</w:t>
            </w:r>
            <w:r w:rsidRPr="00CA2FED">
              <w:rPr>
                <w:rFonts w:ascii="Calibri" w:eastAsia="方正仿宋_GBK" w:hAnsi="Calibri" w:cs="Times New Roman" w:hint="eastAsia"/>
                <w:b/>
                <w:bCs/>
                <w:color w:val="000000"/>
                <w:szCs w:val="21"/>
              </w:rPr>
              <w:t>2G</w:t>
            </w:r>
            <w:r w:rsidRPr="00CA2FED">
              <w:rPr>
                <w:rFonts w:ascii="Calibri" w:eastAsia="方正仿宋_GBK" w:hAnsi="Calibri" w:cs="Times New Roman" w:hint="eastAsia"/>
                <w:b/>
                <w:bCs/>
                <w:color w:val="000000"/>
                <w:szCs w:val="21"/>
              </w:rPr>
              <w:t>生物个体总量</w:t>
            </w:r>
          </w:p>
          <w:p w:rsidR="00B257FC" w:rsidRPr="00CA2FED" w:rsidRDefault="00B257FC" w:rsidP="00AB50A7">
            <w:pPr>
              <w:widowControl/>
              <w:adjustRightInd w:val="0"/>
              <w:snapToGrid w:val="0"/>
              <w:ind w:firstLineChars="200" w:firstLine="420"/>
              <w:rPr>
                <w:rFonts w:ascii="Calibri" w:eastAsia="方正仿宋_GBK" w:hAnsi="Calibri" w:cs="Times New Roman"/>
                <w:b/>
                <w:color w:val="000000"/>
                <w:szCs w:val="21"/>
              </w:rPr>
            </w:pPr>
            <w:r w:rsidRPr="00CA2FED">
              <w:rPr>
                <w:rFonts w:ascii="Calibri" w:eastAsia="方正仿宋_GBK" w:hAnsi="Calibri" w:cs="Times New Roman" w:hint="eastAsia"/>
                <w:bCs/>
                <w:color w:val="000000"/>
                <w:szCs w:val="21"/>
              </w:rPr>
              <w:t>LXP</w:t>
            </w:r>
            <w:r w:rsidRPr="00CA2FED">
              <w:rPr>
                <w:rFonts w:ascii="Calibri" w:eastAsia="方正仿宋_GBK" w:hAnsi="Calibri" w:cs="Times New Roman" w:hint="eastAsia"/>
                <w:bCs/>
                <w:color w:val="000000"/>
                <w:szCs w:val="21"/>
              </w:rPr>
              <w:t>集团致力于有效利用植物（农作物）废弃渣，以获取能量、化学物质、腐殖质及养分循环。公司研发了可消除木质素保护涂层的</w:t>
            </w:r>
            <w:r w:rsidRPr="00CA2FED">
              <w:rPr>
                <w:rFonts w:ascii="Calibri" w:eastAsia="方正仿宋_GBK" w:hAnsi="Calibri" w:cs="Times New Roman" w:hint="eastAsia"/>
                <w:bCs/>
                <w:color w:val="000000"/>
                <w:szCs w:val="21"/>
              </w:rPr>
              <w:t>LX-</w:t>
            </w:r>
            <w:r w:rsidRPr="00CA2FED">
              <w:rPr>
                <w:rFonts w:ascii="Calibri" w:eastAsia="方正仿宋_GBK" w:hAnsi="Calibri" w:cs="Times New Roman" w:hint="eastAsia"/>
                <w:bCs/>
                <w:color w:val="000000"/>
                <w:szCs w:val="21"/>
              </w:rPr>
              <w:t>处理装置，可降低原料成本和提高原料加工的效率，资本支出低、运营成本低，且能够灵活加工给料。</w:t>
            </w:r>
            <w:r w:rsidRPr="00CA2FED">
              <w:rPr>
                <w:rFonts w:ascii="Calibri" w:eastAsia="方正仿宋_GBK" w:hAnsi="Calibri" w:cs="Times New Roman" w:hint="eastAsia"/>
                <w:bCs/>
                <w:color w:val="000000"/>
                <w:szCs w:val="21"/>
              </w:rPr>
              <w:t>LX-</w:t>
            </w:r>
            <w:r w:rsidRPr="00CA2FED">
              <w:rPr>
                <w:rFonts w:ascii="Calibri" w:eastAsia="方正仿宋_GBK" w:hAnsi="Calibri" w:cs="Times New Roman" w:hint="eastAsia"/>
                <w:bCs/>
                <w:color w:val="000000"/>
                <w:szCs w:val="21"/>
              </w:rPr>
              <w:t>处理装置可提供两种主要流份即碳水化合物流份和未经改变的</w:t>
            </w:r>
            <w:r w:rsidRPr="00CA2FED">
              <w:rPr>
                <w:rFonts w:ascii="Calibri" w:eastAsia="方正仿宋_GBK" w:hAnsi="Calibri" w:cs="Times New Roman" w:hint="eastAsia"/>
                <w:bCs/>
                <w:color w:val="000000"/>
                <w:szCs w:val="21"/>
              </w:rPr>
              <w:t>LX-</w:t>
            </w:r>
            <w:r w:rsidRPr="00CA2FED">
              <w:rPr>
                <w:rFonts w:ascii="Calibri" w:eastAsia="方正仿宋_GBK" w:hAnsi="Calibri" w:cs="Times New Roman" w:hint="eastAsia"/>
                <w:bCs/>
                <w:color w:val="000000"/>
                <w:szCs w:val="21"/>
              </w:rPr>
              <w:t>木质素流份。其中，碳水化合物流份几乎不需要糠醛、</w:t>
            </w:r>
            <w:r w:rsidRPr="00CA2FED">
              <w:rPr>
                <w:rFonts w:ascii="Calibri" w:eastAsia="方正仿宋_GBK" w:hAnsi="Calibri" w:cs="Times New Roman" w:hint="eastAsia"/>
                <w:bCs/>
                <w:color w:val="000000"/>
                <w:szCs w:val="21"/>
              </w:rPr>
              <w:t>HMF</w:t>
            </w:r>
            <w:r w:rsidRPr="00CA2FED">
              <w:rPr>
                <w:rFonts w:ascii="Calibri" w:eastAsia="方正仿宋_GBK" w:hAnsi="Calibri" w:cs="Times New Roman" w:hint="eastAsia"/>
                <w:bCs/>
                <w:color w:val="000000"/>
                <w:szCs w:val="21"/>
              </w:rPr>
              <w:t>和乙酸等抑制剂，很容易融入制糖技术平台；未经改变的</w:t>
            </w:r>
            <w:r w:rsidRPr="00CA2FED">
              <w:rPr>
                <w:rFonts w:ascii="Calibri" w:eastAsia="方正仿宋_GBK" w:hAnsi="Calibri" w:cs="Times New Roman" w:hint="eastAsia"/>
                <w:bCs/>
                <w:color w:val="000000"/>
                <w:szCs w:val="21"/>
              </w:rPr>
              <w:t>LX-</w:t>
            </w:r>
            <w:r w:rsidRPr="00CA2FED">
              <w:rPr>
                <w:rFonts w:ascii="Calibri" w:eastAsia="方正仿宋_GBK" w:hAnsi="Calibri" w:cs="Times New Roman" w:hint="eastAsia"/>
                <w:bCs/>
                <w:color w:val="000000"/>
                <w:szCs w:val="21"/>
              </w:rPr>
              <w:t>木质素流份可用于聚氨基甲酸酯、苯酚类树脂等物质。</w:t>
            </w:r>
          </w:p>
        </w:tc>
      </w:tr>
      <w:tr w:rsidR="00B257FC" w:rsidRPr="00CA2FED" w:rsidTr="00AB50A7">
        <w:trPr>
          <w:trHeight w:val="554"/>
        </w:trPr>
        <w:tc>
          <w:tcPr>
            <w:tcW w:w="675" w:type="dxa"/>
            <w:shd w:val="clear" w:color="auto" w:fill="auto"/>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kern w:val="0"/>
                <w:szCs w:val="21"/>
              </w:rPr>
            </w:pPr>
            <w:r w:rsidRPr="00CA2FED">
              <w:rPr>
                <w:rFonts w:ascii="Calibri" w:eastAsia="方正仿宋_GBK" w:hAnsi="Calibri" w:cs="Times New Roman" w:hint="eastAsia"/>
                <w:color w:val="000000"/>
                <w:kern w:val="0"/>
                <w:szCs w:val="21"/>
              </w:rPr>
              <w:lastRenderedPageBreak/>
              <w:t>6</w:t>
            </w:r>
          </w:p>
        </w:tc>
        <w:tc>
          <w:tcPr>
            <w:tcW w:w="2835" w:type="dxa"/>
            <w:vAlign w:val="center"/>
          </w:tcPr>
          <w:p w:rsidR="00B257FC" w:rsidRPr="00CA2FED" w:rsidRDefault="00B257FC" w:rsidP="00AB50A7">
            <w:pPr>
              <w:widowControl/>
              <w:adjustRightInd w:val="0"/>
              <w:snapToGrid w:val="0"/>
              <w:spacing w:line="240" w:lineRule="exact"/>
              <w:rPr>
                <w:rFonts w:ascii="Calibri" w:eastAsia="方正仿宋_GBK" w:hAnsi="Calibri" w:cs="Times New Roman"/>
                <w:color w:val="000000"/>
                <w:szCs w:val="21"/>
              </w:rPr>
            </w:pPr>
            <w:r w:rsidRPr="00CA2FED">
              <w:rPr>
                <w:rFonts w:ascii="Calibri" w:eastAsia="方正仿宋_GBK" w:hAnsi="Calibri" w:cs="Times New Roman" w:hint="eastAsia"/>
                <w:color w:val="000000"/>
                <w:szCs w:val="21"/>
              </w:rPr>
              <w:t>德国</w:t>
            </w:r>
            <w:r w:rsidRPr="00CA2FED">
              <w:rPr>
                <w:rFonts w:ascii="Calibri" w:eastAsia="方正仿宋_GBK" w:hAnsi="Calibri" w:cs="Times New Roman" w:hint="eastAsia"/>
                <w:color w:val="000000"/>
                <w:szCs w:val="21"/>
              </w:rPr>
              <w:t>Jäckering</w:t>
            </w:r>
            <w:r w:rsidRPr="00CA2FED">
              <w:rPr>
                <w:rFonts w:ascii="Calibri" w:eastAsia="方正仿宋_GBK" w:hAnsi="Calibri" w:cs="Times New Roman" w:hint="eastAsia"/>
                <w:color w:val="000000"/>
                <w:szCs w:val="21"/>
              </w:rPr>
              <w:t>集团</w:t>
            </w:r>
            <w:r w:rsidRPr="00CA2FED">
              <w:rPr>
                <w:rFonts w:ascii="Calibri" w:eastAsia="方正仿宋_GBK" w:hAnsi="Calibri" w:cs="Times New Roman" w:hint="eastAsia"/>
                <w:color w:val="000000"/>
                <w:szCs w:val="21"/>
              </w:rPr>
              <w:t xml:space="preserve"> </w:t>
            </w:r>
          </w:p>
        </w:tc>
        <w:tc>
          <w:tcPr>
            <w:tcW w:w="10808" w:type="dxa"/>
            <w:shd w:val="clear" w:color="auto" w:fill="auto"/>
            <w:vAlign w:val="center"/>
          </w:tcPr>
          <w:p w:rsidR="00B257FC" w:rsidRPr="00CA2FED"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Jäckering</w:t>
            </w:r>
            <w:r w:rsidRPr="00DC6697">
              <w:rPr>
                <w:rFonts w:ascii="Calibri" w:eastAsia="方正仿宋_GBK" w:hAnsi="Calibri" w:cs="Times New Roman" w:hint="eastAsia"/>
                <w:bCs/>
                <w:color w:val="000000"/>
                <w:szCs w:val="21"/>
              </w:rPr>
              <w:t>集团已经有一百多年的发展史，专注小麦淀粉相关机械产品（研磨机和湍流式烘干机、超级转子（</w:t>
            </w:r>
            <w:r w:rsidRPr="00DC6697">
              <w:rPr>
                <w:rFonts w:ascii="Calibri" w:eastAsia="方正仿宋_GBK" w:hAnsi="Calibri" w:cs="Times New Roman" w:hint="eastAsia"/>
                <w:bCs/>
                <w:color w:val="000000"/>
                <w:szCs w:val="21"/>
              </w:rPr>
              <w:t>ULTRA ROTOR</w:t>
            </w:r>
            <w:r w:rsidRPr="00DC6697">
              <w:rPr>
                <w:rFonts w:ascii="Calibri" w:eastAsia="方正仿宋_GBK" w:hAnsi="Calibri" w:cs="Times New Roman" w:hint="eastAsia"/>
                <w:bCs/>
                <w:color w:val="000000"/>
                <w:szCs w:val="21"/>
              </w:rPr>
              <w:t>）牌磨粉机）、</w:t>
            </w:r>
            <w:r w:rsidRPr="00DC6697">
              <w:rPr>
                <w:rFonts w:ascii="Calibri" w:eastAsia="方正仿宋_GBK" w:hAnsi="Calibri" w:cs="Times New Roman" w:hint="eastAsia"/>
                <w:bCs/>
                <w:color w:val="000000"/>
                <w:szCs w:val="21"/>
              </w:rPr>
              <w:t>PVC</w:t>
            </w:r>
            <w:r w:rsidRPr="00DC6697">
              <w:rPr>
                <w:rFonts w:ascii="Calibri" w:eastAsia="方正仿宋_GBK" w:hAnsi="Calibri" w:cs="Times New Roman" w:hint="eastAsia"/>
                <w:bCs/>
                <w:color w:val="000000"/>
                <w:szCs w:val="21"/>
              </w:rPr>
              <w:t>行业副产品回收、物流和仓储业务等。集团多数业务围绕着德国第二大公共运河港口哈姆港开展。根据自身的副产品情况，</w:t>
            </w:r>
            <w:r w:rsidRPr="00DC6697">
              <w:rPr>
                <w:rFonts w:ascii="Calibri" w:eastAsia="方正仿宋_GBK" w:hAnsi="Calibri" w:cs="Times New Roman" w:hint="eastAsia"/>
                <w:bCs/>
                <w:color w:val="000000"/>
                <w:szCs w:val="21"/>
              </w:rPr>
              <w:t>Jäckering</w:t>
            </w:r>
            <w:r w:rsidRPr="00DC6697">
              <w:rPr>
                <w:rFonts w:ascii="Calibri" w:eastAsia="方正仿宋_GBK" w:hAnsi="Calibri" w:cs="Times New Roman" w:hint="eastAsia"/>
                <w:bCs/>
                <w:color w:val="000000"/>
                <w:szCs w:val="21"/>
              </w:rPr>
              <w:t>集团目前正计划进军化工行业，利用原材料生物技术，生产丁二醇、丁醇或丁二烯等产品。</w:t>
            </w:r>
          </w:p>
        </w:tc>
      </w:tr>
      <w:tr w:rsidR="00B257FC" w:rsidRPr="00DC6697" w:rsidTr="00AB50A7">
        <w:trPr>
          <w:trHeight w:val="554"/>
        </w:trPr>
        <w:tc>
          <w:tcPr>
            <w:tcW w:w="675" w:type="dxa"/>
            <w:shd w:val="clear" w:color="auto" w:fill="auto"/>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7</w:t>
            </w:r>
          </w:p>
        </w:tc>
        <w:tc>
          <w:tcPr>
            <w:tcW w:w="2835" w:type="dxa"/>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德国</w:t>
            </w:r>
            <w:r w:rsidRPr="00DC6697">
              <w:rPr>
                <w:rFonts w:ascii="Calibri" w:eastAsia="方正仿宋_GBK" w:hAnsi="Calibri" w:cs="Times New Roman" w:hint="eastAsia"/>
                <w:bCs/>
                <w:color w:val="000000"/>
                <w:szCs w:val="21"/>
              </w:rPr>
              <w:t>Innovectis</w:t>
            </w:r>
            <w:r w:rsidRPr="00DC6697">
              <w:rPr>
                <w:rFonts w:ascii="Calibri" w:eastAsia="方正仿宋_GBK" w:hAnsi="Calibri" w:cs="Times New Roman" w:hint="eastAsia"/>
                <w:bCs/>
                <w:color w:val="000000"/>
                <w:szCs w:val="21"/>
              </w:rPr>
              <w:t>公司</w:t>
            </w:r>
          </w:p>
        </w:tc>
        <w:tc>
          <w:tcPr>
            <w:tcW w:w="10808" w:type="dxa"/>
            <w:shd w:val="clear" w:color="auto" w:fill="auto"/>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生物、诊断和材料类技术发布</w:t>
            </w:r>
          </w:p>
          <w:p w:rsidR="00B257FC" w:rsidRPr="00CA2FED" w:rsidRDefault="00B257FC" w:rsidP="00AB50A7">
            <w:pPr>
              <w:widowControl/>
              <w:adjustRightInd w:val="0"/>
              <w:snapToGrid w:val="0"/>
              <w:ind w:firstLineChars="200" w:firstLine="420"/>
              <w:rPr>
                <w:rFonts w:ascii="Calibri" w:eastAsia="方正仿宋_GBK" w:hAnsi="Calibri" w:cs="Times New Roman"/>
                <w:bCs/>
                <w:color w:val="000000"/>
                <w:szCs w:val="21"/>
              </w:rPr>
            </w:pPr>
            <w:r w:rsidRPr="00CA2FED">
              <w:rPr>
                <w:rFonts w:ascii="Calibri" w:eastAsia="方正仿宋_GBK" w:hAnsi="Calibri" w:cs="Times New Roman"/>
                <w:bCs/>
                <w:color w:val="000000"/>
                <w:szCs w:val="21"/>
              </w:rPr>
              <w:t>Innovectis</w:t>
            </w:r>
            <w:r w:rsidRPr="00CA2FED">
              <w:rPr>
                <w:rFonts w:ascii="Calibri" w:eastAsia="方正仿宋_GBK" w:hAnsi="Calibri" w:cs="Times New Roman" w:hint="eastAsia"/>
                <w:bCs/>
                <w:color w:val="000000"/>
                <w:szCs w:val="21"/>
              </w:rPr>
              <w:t>公司是德国法兰克福大学的技术转移机构，其技术优势包括：为微生物界链长度受控的脂质生产设计脂肪酸合酶变体，能提高酵母菌中的木糖转蛋白的生物技术，应用于肝癌细胞（</w:t>
            </w:r>
            <w:r w:rsidRPr="00CA2FED">
              <w:rPr>
                <w:rFonts w:ascii="Calibri" w:eastAsia="方正仿宋_GBK" w:hAnsi="Calibri" w:cs="Times New Roman"/>
                <w:bCs/>
                <w:color w:val="000000"/>
                <w:szCs w:val="21"/>
              </w:rPr>
              <w:t>HCC</w:t>
            </w:r>
            <w:r w:rsidRPr="00CA2FED">
              <w:rPr>
                <w:rFonts w:ascii="Calibri" w:eastAsia="方正仿宋_GBK" w:hAnsi="Calibri" w:cs="Times New Roman" w:hint="eastAsia"/>
                <w:bCs/>
                <w:color w:val="000000"/>
                <w:szCs w:val="21"/>
              </w:rPr>
              <w:t>）诊断机构的新型血清生物化合物和预测白血病患者对化疗反应的生物标记技术等。</w:t>
            </w:r>
          </w:p>
        </w:tc>
      </w:tr>
      <w:tr w:rsidR="00B257FC" w:rsidRPr="00DC6697" w:rsidTr="00AB50A7">
        <w:trPr>
          <w:trHeight w:val="554"/>
        </w:trPr>
        <w:tc>
          <w:tcPr>
            <w:tcW w:w="675" w:type="dxa"/>
            <w:shd w:val="clear" w:color="auto" w:fill="auto"/>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8</w:t>
            </w:r>
          </w:p>
        </w:tc>
        <w:tc>
          <w:tcPr>
            <w:tcW w:w="2835" w:type="dxa"/>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德国柏林工业大学</w:t>
            </w:r>
          </w:p>
        </w:tc>
        <w:tc>
          <w:tcPr>
            <w:tcW w:w="10808" w:type="dxa"/>
            <w:shd w:val="clear" w:color="auto" w:fill="auto"/>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天使基金助力技术转移</w:t>
            </w:r>
          </w:p>
          <w:p w:rsidR="00B257FC" w:rsidRPr="00CA2FED" w:rsidRDefault="00B257FC" w:rsidP="00AB50A7">
            <w:pPr>
              <w:widowControl/>
              <w:adjustRightInd w:val="0"/>
              <w:snapToGrid w:val="0"/>
              <w:ind w:firstLineChars="200" w:firstLine="420"/>
              <w:rPr>
                <w:rFonts w:ascii="Calibri" w:eastAsia="方正仿宋_GBK" w:hAnsi="Calibri" w:cs="Times New Roman"/>
                <w:bCs/>
                <w:color w:val="000000"/>
                <w:szCs w:val="21"/>
              </w:rPr>
            </w:pPr>
            <w:r w:rsidRPr="00CA2FED">
              <w:rPr>
                <w:rFonts w:ascii="Calibri" w:eastAsia="方正仿宋_GBK" w:hAnsi="Calibri" w:cs="Times New Roman" w:hint="eastAsia"/>
                <w:bCs/>
                <w:color w:val="000000"/>
                <w:szCs w:val="21"/>
              </w:rPr>
              <w:t>创业可以缩小大学</w:t>
            </w:r>
            <w:r w:rsidRPr="00CA2FED">
              <w:rPr>
                <w:rFonts w:ascii="Calibri" w:eastAsia="方正仿宋_GBK" w:hAnsi="Calibri" w:cs="Times New Roman" w:hint="eastAsia"/>
                <w:bCs/>
                <w:color w:val="000000"/>
                <w:szCs w:val="21"/>
              </w:rPr>
              <w:t>/</w:t>
            </w:r>
            <w:r w:rsidRPr="00CA2FED">
              <w:rPr>
                <w:rFonts w:ascii="Calibri" w:eastAsia="方正仿宋_GBK" w:hAnsi="Calibri" w:cs="Times New Roman" w:hint="eastAsia"/>
                <w:bCs/>
                <w:color w:val="000000"/>
                <w:szCs w:val="21"/>
              </w:rPr>
              <w:t>科研机构的学术研究与产业化间的技术转移鸿沟，但创业早期仍存在资金和运营方面的差距。天使基金拥有新兴的天使投资模式，能够消除创业早期所面临的这些问题，推动大学及研究机构的专业团队和业界专家、高新技术企业通力协作，将学术研究成果进行成功转化。除启动基金优势外，天使基金还擅长借鉴其他成功创业项目中的优点。</w:t>
            </w:r>
          </w:p>
        </w:tc>
      </w:tr>
      <w:tr w:rsidR="00B257FC" w:rsidRPr="00DC6697" w:rsidTr="00AB50A7">
        <w:trPr>
          <w:trHeight w:val="554"/>
        </w:trPr>
        <w:tc>
          <w:tcPr>
            <w:tcW w:w="675" w:type="dxa"/>
            <w:shd w:val="clear" w:color="auto" w:fill="auto"/>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9</w:t>
            </w:r>
          </w:p>
        </w:tc>
        <w:tc>
          <w:tcPr>
            <w:tcW w:w="2835" w:type="dxa"/>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德国格赖夫斯瓦尔德大学</w:t>
            </w:r>
          </w:p>
        </w:tc>
        <w:tc>
          <w:tcPr>
            <w:tcW w:w="10808" w:type="dxa"/>
            <w:shd w:val="clear" w:color="auto" w:fill="auto"/>
            <w:vAlign w:val="center"/>
          </w:tcPr>
          <w:p w:rsidR="00B257FC" w:rsidRPr="00DC6697" w:rsidRDefault="00B257FC" w:rsidP="00AB50A7">
            <w:pPr>
              <w:widowControl/>
              <w:adjustRightInd w:val="0"/>
              <w:snapToGrid w:val="0"/>
              <w:ind w:firstLineChars="200" w:firstLine="420"/>
              <w:rPr>
                <w:rFonts w:ascii="Calibri" w:eastAsia="方正仿宋_GBK" w:hAnsi="Calibri" w:cs="Times New Roman"/>
                <w:bCs/>
                <w:color w:val="000000"/>
                <w:szCs w:val="21"/>
              </w:rPr>
            </w:pPr>
            <w:r w:rsidRPr="00DC6697">
              <w:rPr>
                <w:rFonts w:ascii="Calibri" w:eastAsia="方正仿宋_GBK" w:hAnsi="Calibri" w:cs="Times New Roman"/>
                <w:bCs/>
                <w:color w:val="000000"/>
                <w:szCs w:val="21"/>
              </w:rPr>
              <w:t>格赖夫斯瓦尔德恩斯特</w:t>
            </w:r>
            <w:r w:rsidRPr="00DC6697">
              <w:rPr>
                <w:rFonts w:ascii="Calibri" w:eastAsia="方正仿宋_GBK" w:hAnsi="Calibri" w:cs="Times New Roman"/>
                <w:bCs/>
                <w:color w:val="000000"/>
                <w:szCs w:val="21"/>
              </w:rPr>
              <w:t>-</w:t>
            </w:r>
            <w:r w:rsidRPr="00DC6697">
              <w:rPr>
                <w:rFonts w:ascii="Calibri" w:eastAsia="方正仿宋_GBK" w:hAnsi="Calibri" w:cs="Times New Roman"/>
                <w:bCs/>
                <w:color w:val="000000"/>
                <w:szCs w:val="21"/>
              </w:rPr>
              <w:t>莫里茨</w:t>
            </w:r>
            <w:r w:rsidRPr="00DC6697">
              <w:rPr>
                <w:rFonts w:ascii="Calibri" w:eastAsia="方正仿宋_GBK" w:hAnsi="Calibri" w:cs="Times New Roman"/>
                <w:bCs/>
                <w:color w:val="000000"/>
                <w:szCs w:val="21"/>
              </w:rPr>
              <w:t>-</w:t>
            </w:r>
            <w:r w:rsidRPr="00DC6697">
              <w:rPr>
                <w:rFonts w:ascii="Calibri" w:eastAsia="方正仿宋_GBK" w:hAnsi="Calibri" w:cs="Times New Roman"/>
                <w:bCs/>
                <w:color w:val="000000"/>
                <w:szCs w:val="21"/>
              </w:rPr>
              <w:t>阿尔恩特大学于</w:t>
            </w:r>
            <w:r w:rsidRPr="00DC6697">
              <w:rPr>
                <w:rFonts w:ascii="Calibri" w:eastAsia="方正仿宋_GBK" w:hAnsi="Calibri" w:cs="Times New Roman"/>
                <w:bCs/>
                <w:color w:val="000000"/>
                <w:szCs w:val="21"/>
              </w:rPr>
              <w:t>1456</w:t>
            </w:r>
            <w:r w:rsidRPr="00DC6697">
              <w:rPr>
                <w:rFonts w:ascii="Calibri" w:eastAsia="方正仿宋_GBK" w:hAnsi="Calibri" w:cs="Times New Roman"/>
                <w:bCs/>
                <w:color w:val="000000"/>
                <w:szCs w:val="21"/>
              </w:rPr>
              <w:t>年建校，是德国第四座历史最悠久的大学，属于世界上最为古老的大学之一</w:t>
            </w:r>
            <w:r w:rsidRPr="00DC6697">
              <w:rPr>
                <w:rFonts w:ascii="Calibri" w:eastAsia="方正仿宋_GBK" w:hAnsi="Calibri" w:cs="Times New Roman" w:hint="eastAsia"/>
                <w:bCs/>
                <w:color w:val="000000"/>
                <w:szCs w:val="21"/>
              </w:rPr>
              <w:t>。</w:t>
            </w:r>
            <w:r w:rsidRPr="00DC6697">
              <w:rPr>
                <w:rFonts w:ascii="Calibri" w:eastAsia="方正仿宋_GBK" w:hAnsi="Calibri" w:cs="Times New Roman"/>
                <w:bCs/>
                <w:color w:val="000000"/>
                <w:szCs w:val="21"/>
              </w:rPr>
              <w:t>该大学拥有</w:t>
            </w:r>
            <w:r w:rsidRPr="00DC6697">
              <w:rPr>
                <w:rFonts w:ascii="Calibri" w:eastAsia="方正仿宋_GBK" w:hAnsi="Calibri" w:cs="Times New Roman"/>
                <w:bCs/>
                <w:color w:val="000000"/>
                <w:szCs w:val="21"/>
              </w:rPr>
              <w:t>2</w:t>
            </w:r>
            <w:r w:rsidRPr="00DC6697">
              <w:rPr>
                <w:rFonts w:ascii="Calibri" w:eastAsia="方正仿宋_GBK" w:hAnsi="Calibri" w:cs="Times New Roman"/>
                <w:bCs/>
                <w:color w:val="000000"/>
                <w:szCs w:val="21"/>
              </w:rPr>
              <w:t>个国家重点研究中心</w:t>
            </w:r>
            <w:r w:rsidRPr="00DC6697">
              <w:rPr>
                <w:rFonts w:ascii="Calibri" w:eastAsia="方正仿宋_GBK" w:hAnsi="Calibri" w:cs="Times New Roman"/>
                <w:bCs/>
                <w:color w:val="000000"/>
                <w:szCs w:val="21"/>
              </w:rPr>
              <w:t>:</w:t>
            </w:r>
            <w:r w:rsidRPr="00DC6697">
              <w:rPr>
                <w:rFonts w:ascii="Calibri" w:eastAsia="方正仿宋_GBK" w:hAnsi="Calibri" w:cs="Times New Roman"/>
                <w:bCs/>
                <w:color w:val="000000"/>
                <w:szCs w:val="21"/>
              </w:rPr>
              <w:t>联邦动物疾病研究中心</w:t>
            </w:r>
            <w:r w:rsidRPr="00DC6697">
              <w:rPr>
                <w:rFonts w:ascii="Calibri" w:eastAsia="方正仿宋_GBK" w:hAnsi="Calibri" w:cs="Times New Roman"/>
                <w:bCs/>
                <w:color w:val="000000"/>
                <w:szCs w:val="21"/>
              </w:rPr>
              <w:t xml:space="preserve">( Friedrich Loeffler </w:t>
            </w:r>
            <w:r w:rsidRPr="00DC6697">
              <w:rPr>
                <w:rFonts w:ascii="Calibri" w:eastAsia="方正仿宋_GBK" w:hAnsi="Calibri" w:cs="Times New Roman"/>
                <w:bCs/>
                <w:color w:val="000000"/>
                <w:szCs w:val="21"/>
              </w:rPr>
              <w:t>研究所，主要研究禽流感、口蹄疫等疾病</w:t>
            </w:r>
            <w:r w:rsidRPr="00DC6697">
              <w:rPr>
                <w:rFonts w:ascii="Calibri" w:eastAsia="方正仿宋_GBK" w:hAnsi="Calibri" w:cs="Times New Roman"/>
                <w:bCs/>
                <w:color w:val="000000"/>
                <w:szCs w:val="21"/>
              </w:rPr>
              <w:t>)</w:t>
            </w:r>
            <w:r w:rsidRPr="00DC6697">
              <w:rPr>
                <w:rFonts w:ascii="Calibri" w:eastAsia="方正仿宋_GBK" w:hAnsi="Calibri" w:cs="Times New Roman"/>
                <w:bCs/>
                <w:color w:val="000000"/>
                <w:szCs w:val="21"/>
              </w:rPr>
              <w:t>和</w:t>
            </w:r>
            <w:r w:rsidRPr="00DC6697">
              <w:rPr>
                <w:rFonts w:ascii="Calibri" w:eastAsia="方正仿宋_GBK" w:hAnsi="Calibri" w:cs="Times New Roman"/>
                <w:bCs/>
                <w:color w:val="000000"/>
                <w:szCs w:val="21"/>
              </w:rPr>
              <w:t>Max Planck</w:t>
            </w:r>
            <w:r w:rsidRPr="00DC6697">
              <w:rPr>
                <w:rFonts w:ascii="Calibri" w:eastAsia="方正仿宋_GBK" w:hAnsi="Calibri" w:cs="Times New Roman"/>
                <w:bCs/>
                <w:color w:val="000000"/>
                <w:szCs w:val="21"/>
              </w:rPr>
              <w:t>量子物理研究中心。目前在校学生有</w:t>
            </w:r>
            <w:r w:rsidRPr="00DC6697">
              <w:rPr>
                <w:rFonts w:ascii="Calibri" w:eastAsia="方正仿宋_GBK" w:hAnsi="Calibri" w:cs="Times New Roman"/>
                <w:bCs/>
                <w:color w:val="000000"/>
                <w:szCs w:val="21"/>
              </w:rPr>
              <w:t>12000</w:t>
            </w:r>
            <w:r w:rsidRPr="00DC6697">
              <w:rPr>
                <w:rFonts w:ascii="Calibri" w:eastAsia="方正仿宋_GBK" w:hAnsi="Calibri" w:cs="Times New Roman"/>
                <w:bCs/>
                <w:color w:val="000000"/>
                <w:szCs w:val="21"/>
              </w:rPr>
              <w:t>名，生物学、等离子体物理学、医学、药理学是该校知名的学科，其中的一些学科在德国排名很前。</w:t>
            </w:r>
          </w:p>
        </w:tc>
      </w:tr>
      <w:tr w:rsidR="00B257FC" w:rsidRPr="00DC6697" w:rsidTr="00AB50A7">
        <w:trPr>
          <w:trHeight w:val="554"/>
        </w:trPr>
        <w:tc>
          <w:tcPr>
            <w:tcW w:w="675" w:type="dxa"/>
            <w:shd w:val="clear" w:color="auto" w:fill="auto"/>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10</w:t>
            </w:r>
          </w:p>
        </w:tc>
        <w:tc>
          <w:tcPr>
            <w:tcW w:w="2835" w:type="dxa"/>
            <w:vAlign w:val="center"/>
          </w:tcPr>
          <w:p w:rsidR="00B257FC" w:rsidRPr="00DC6697" w:rsidRDefault="00B257FC" w:rsidP="00AB50A7">
            <w:pPr>
              <w:widowControl/>
              <w:adjustRightInd w:val="0"/>
              <w:snapToGrid w:val="0"/>
              <w:rPr>
                <w:rFonts w:ascii="Calibri" w:eastAsia="方正仿宋_GBK" w:hAnsi="Calibri" w:cs="Times New Roman"/>
                <w:bCs/>
                <w:color w:val="000000"/>
                <w:szCs w:val="21"/>
              </w:rPr>
            </w:pPr>
            <w:r w:rsidRPr="00DC6697">
              <w:rPr>
                <w:rFonts w:ascii="Calibri" w:eastAsia="方正仿宋_GBK" w:hAnsi="Calibri" w:cs="Times New Roman" w:hint="eastAsia"/>
                <w:bCs/>
                <w:color w:val="000000"/>
                <w:szCs w:val="21"/>
              </w:rPr>
              <w:t>德国波鸿鲁尔大学</w:t>
            </w:r>
          </w:p>
        </w:tc>
        <w:tc>
          <w:tcPr>
            <w:tcW w:w="10808" w:type="dxa"/>
            <w:shd w:val="clear" w:color="auto" w:fill="auto"/>
            <w:vAlign w:val="center"/>
          </w:tcPr>
          <w:p w:rsidR="00B257FC" w:rsidRPr="00DC6697" w:rsidRDefault="00B257FC" w:rsidP="00AB50A7">
            <w:pPr>
              <w:widowControl/>
              <w:adjustRightInd w:val="0"/>
              <w:snapToGrid w:val="0"/>
              <w:ind w:firstLineChars="200" w:firstLine="420"/>
              <w:rPr>
                <w:rFonts w:ascii="Calibri" w:eastAsia="方正仿宋_GBK" w:hAnsi="Calibri" w:cs="Times New Roman"/>
                <w:bCs/>
                <w:color w:val="000000"/>
                <w:szCs w:val="21"/>
              </w:rPr>
            </w:pPr>
            <w:r w:rsidRPr="00DC6697">
              <w:rPr>
                <w:rFonts w:ascii="Calibri" w:eastAsia="方正仿宋_GBK" w:hAnsi="Calibri" w:cs="Times New Roman"/>
                <w:bCs/>
                <w:color w:val="000000"/>
                <w:szCs w:val="21"/>
              </w:rPr>
              <w:t>鲁尔大学位于波鸿，有在校册学生</w:t>
            </w:r>
            <w:r w:rsidRPr="00DC6697">
              <w:rPr>
                <w:rFonts w:ascii="Calibri" w:eastAsia="方正仿宋_GBK" w:hAnsi="Calibri" w:cs="Times New Roman"/>
                <w:bCs/>
                <w:color w:val="000000"/>
                <w:szCs w:val="21"/>
              </w:rPr>
              <w:t>33000</w:t>
            </w:r>
            <w:r w:rsidRPr="00DC6697">
              <w:rPr>
                <w:rFonts w:ascii="Calibri" w:eastAsia="方正仿宋_GBK" w:hAnsi="Calibri" w:cs="Times New Roman"/>
                <w:bCs/>
                <w:color w:val="000000"/>
                <w:szCs w:val="21"/>
              </w:rPr>
              <w:t>名，在德国高校人数排行中名列第十。鲁尔大学建立于</w:t>
            </w:r>
            <w:r w:rsidRPr="00DC6697">
              <w:rPr>
                <w:rFonts w:ascii="Calibri" w:eastAsia="方正仿宋_GBK" w:hAnsi="Calibri" w:cs="Times New Roman"/>
                <w:bCs/>
                <w:color w:val="000000"/>
                <w:szCs w:val="21"/>
              </w:rPr>
              <w:t>1962</w:t>
            </w:r>
            <w:r w:rsidRPr="00DC6697">
              <w:rPr>
                <w:rFonts w:ascii="Calibri" w:eastAsia="方正仿宋_GBK" w:hAnsi="Calibri" w:cs="Times New Roman"/>
                <w:bCs/>
                <w:color w:val="000000"/>
                <w:szCs w:val="21"/>
              </w:rPr>
              <w:t>年，也是在新成立的联邦德国时期成立的第一所大学。现在常设的综合大型专业科系有</w:t>
            </w:r>
            <w:r w:rsidRPr="00DC6697">
              <w:rPr>
                <w:rFonts w:ascii="Calibri" w:eastAsia="方正仿宋_GBK" w:hAnsi="Calibri" w:cs="Times New Roman"/>
                <w:bCs/>
                <w:color w:val="000000"/>
                <w:szCs w:val="21"/>
              </w:rPr>
              <w:t>4</w:t>
            </w:r>
            <w:r w:rsidRPr="00DC6697">
              <w:rPr>
                <w:rFonts w:ascii="Calibri" w:eastAsia="方正仿宋_GBK" w:hAnsi="Calibri" w:cs="Times New Roman"/>
                <w:bCs/>
                <w:color w:val="000000"/>
                <w:szCs w:val="21"/>
              </w:rPr>
              <w:t>个，分别为：意识思维与社会科学系；工程技术与建设科学系；自然科学系；医药科学系。</w:t>
            </w:r>
          </w:p>
        </w:tc>
      </w:tr>
      <w:tr w:rsidR="00B257FC" w:rsidRPr="00DC6697" w:rsidTr="00AB50A7">
        <w:trPr>
          <w:trHeight w:val="554"/>
        </w:trPr>
        <w:tc>
          <w:tcPr>
            <w:tcW w:w="14318" w:type="dxa"/>
            <w:gridSpan w:val="3"/>
            <w:shd w:val="clear" w:color="auto" w:fill="auto"/>
            <w:vAlign w:val="center"/>
          </w:tcPr>
          <w:p w:rsidR="00B257FC" w:rsidRPr="00AB50A7" w:rsidRDefault="00B257FC" w:rsidP="00AB50A7">
            <w:pPr>
              <w:widowControl/>
              <w:adjustRightInd w:val="0"/>
              <w:snapToGrid w:val="0"/>
              <w:rPr>
                <w:rFonts w:eastAsia="方正仿宋_GBK"/>
                <w:b/>
                <w:bCs/>
                <w:color w:val="000000"/>
                <w:szCs w:val="21"/>
              </w:rPr>
            </w:pPr>
            <w:r w:rsidRPr="00AB50A7">
              <w:rPr>
                <w:rFonts w:eastAsia="方正仿宋_GBK" w:hint="eastAsia"/>
                <w:b/>
                <w:bCs/>
                <w:color w:val="000000"/>
                <w:szCs w:val="21"/>
              </w:rPr>
              <w:t>英国、美国、澳大利亚、新加坡专场</w:t>
            </w:r>
          </w:p>
        </w:tc>
      </w:tr>
      <w:tr w:rsidR="00B257FC" w:rsidRPr="00DC6697" w:rsidTr="00AB50A7">
        <w:trPr>
          <w:trHeight w:val="554"/>
        </w:trPr>
        <w:tc>
          <w:tcPr>
            <w:tcW w:w="675" w:type="dxa"/>
            <w:shd w:val="clear" w:color="auto" w:fill="auto"/>
            <w:vAlign w:val="center"/>
          </w:tcPr>
          <w:p w:rsidR="00B257FC" w:rsidRPr="00DC6697"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1</w:t>
            </w:r>
          </w:p>
        </w:tc>
        <w:tc>
          <w:tcPr>
            <w:tcW w:w="2835" w:type="dxa"/>
            <w:vAlign w:val="center"/>
          </w:tcPr>
          <w:p w:rsidR="00B257FC" w:rsidRPr="00DC6697"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澳大利亚</w:t>
            </w:r>
            <w:r>
              <w:rPr>
                <w:rFonts w:eastAsia="方正仿宋_GBK" w:hint="eastAsia"/>
                <w:bCs/>
                <w:color w:val="000000"/>
                <w:szCs w:val="21"/>
              </w:rPr>
              <w:t>PAN AGRICULTURE</w:t>
            </w:r>
            <w:r>
              <w:rPr>
                <w:rFonts w:eastAsia="方正仿宋_GBK" w:hint="eastAsia"/>
                <w:bCs/>
                <w:color w:val="000000"/>
                <w:szCs w:val="21"/>
              </w:rPr>
              <w:t>（泛农）股份公司</w:t>
            </w:r>
          </w:p>
        </w:tc>
        <w:tc>
          <w:tcPr>
            <w:tcW w:w="10808" w:type="dxa"/>
            <w:shd w:val="clear" w:color="auto" w:fill="auto"/>
            <w:vAlign w:val="center"/>
          </w:tcPr>
          <w:p w:rsidR="00B257FC" w:rsidRDefault="00B257FC" w:rsidP="00AB50A7">
            <w:pPr>
              <w:widowControl/>
              <w:adjustRightInd w:val="0"/>
              <w:snapToGrid w:val="0"/>
            </w:pPr>
            <w:r w:rsidRPr="00CE6EAF">
              <w:rPr>
                <w:rFonts w:ascii="Calibri" w:eastAsia="方正仿宋_GBK" w:hAnsi="Calibri" w:cs="Times New Roman" w:hint="eastAsia"/>
                <w:bCs/>
                <w:color w:val="000000"/>
                <w:szCs w:val="21"/>
              </w:rPr>
              <w:t>农业物联网技术、</w:t>
            </w:r>
            <w:r w:rsidRPr="00CE6EAF">
              <w:rPr>
                <w:rFonts w:ascii="Calibri" w:eastAsia="方正仿宋_GBK" w:hAnsi="Calibri" w:cs="Times New Roman"/>
                <w:bCs/>
                <w:color w:val="000000"/>
                <w:szCs w:val="21"/>
              </w:rPr>
              <w:t xml:space="preserve"> </w:t>
            </w:r>
            <w:r w:rsidRPr="00CE6EAF">
              <w:rPr>
                <w:rFonts w:ascii="Calibri" w:eastAsia="方正仿宋_GBK" w:hAnsi="Calibri" w:cs="Times New Roman" w:hint="eastAsia"/>
                <w:bCs/>
                <w:color w:val="000000"/>
                <w:szCs w:val="21"/>
              </w:rPr>
              <w:t>农业大数据应用、中澳农业技术和贸易交流。</w:t>
            </w:r>
          </w:p>
          <w:p w:rsidR="00B257FC" w:rsidRPr="00DC6697" w:rsidRDefault="00B257FC" w:rsidP="00AB50A7">
            <w:pPr>
              <w:widowControl/>
              <w:adjustRightInd w:val="0"/>
              <w:snapToGrid w:val="0"/>
              <w:ind w:firstLineChars="200" w:firstLine="420"/>
              <w:rPr>
                <w:rFonts w:eastAsia="方正仿宋_GBK"/>
                <w:bCs/>
                <w:color w:val="000000"/>
                <w:szCs w:val="21"/>
              </w:rPr>
            </w:pPr>
            <w:r w:rsidRPr="00CE6EAF">
              <w:rPr>
                <w:rFonts w:ascii="Calibri" w:eastAsia="方正仿宋_GBK" w:hAnsi="Calibri" w:cs="Times New Roman" w:hint="eastAsia"/>
                <w:bCs/>
                <w:color w:val="000000"/>
                <w:szCs w:val="21"/>
              </w:rPr>
              <w:t>泛农公司与澳大利亚农业资源经济和科学署</w:t>
            </w:r>
            <w:r w:rsidRPr="00CE6EAF">
              <w:rPr>
                <w:rFonts w:ascii="Calibri" w:eastAsia="方正仿宋_GBK" w:hAnsi="Calibri" w:cs="Times New Roman"/>
                <w:bCs/>
                <w:color w:val="000000"/>
                <w:szCs w:val="21"/>
              </w:rPr>
              <w:t xml:space="preserve"> (ABARES)</w:t>
            </w:r>
            <w:r w:rsidRPr="00CE6EAF">
              <w:rPr>
                <w:rFonts w:ascii="Calibri" w:eastAsia="方正仿宋_GBK" w:hAnsi="Calibri" w:cs="Times New Roman" w:hint="eastAsia"/>
                <w:bCs/>
                <w:color w:val="000000"/>
                <w:szCs w:val="21"/>
              </w:rPr>
              <w:t>联邦科学与工业研究组织</w:t>
            </w:r>
            <w:r w:rsidRPr="00CE6EAF">
              <w:rPr>
                <w:rFonts w:ascii="Calibri" w:eastAsia="方正仿宋_GBK" w:hAnsi="Calibri" w:cs="Times New Roman"/>
                <w:bCs/>
                <w:color w:val="000000"/>
                <w:szCs w:val="21"/>
              </w:rPr>
              <w:t xml:space="preserve"> (CSIRO)</w:t>
            </w:r>
            <w:r w:rsidRPr="00CE6EAF">
              <w:rPr>
                <w:rFonts w:ascii="Calibri" w:eastAsia="方正仿宋_GBK" w:hAnsi="Calibri" w:cs="Times New Roman" w:hint="eastAsia"/>
                <w:bCs/>
                <w:color w:val="000000"/>
                <w:szCs w:val="21"/>
              </w:rPr>
              <w:t>有着长期合作关系。与詹姆斯库克大学（</w:t>
            </w:r>
            <w:r w:rsidRPr="00CE6EAF">
              <w:rPr>
                <w:rFonts w:ascii="Calibri" w:eastAsia="方正仿宋_GBK" w:hAnsi="Calibri" w:cs="Times New Roman"/>
                <w:bCs/>
                <w:color w:val="000000"/>
                <w:szCs w:val="21"/>
              </w:rPr>
              <w:t>James Cook University</w:t>
            </w:r>
            <w:r w:rsidRPr="00CE6EAF">
              <w:rPr>
                <w:rFonts w:ascii="Calibri" w:eastAsia="方正仿宋_GBK" w:hAnsi="Calibri" w:cs="Times New Roman" w:hint="eastAsia"/>
                <w:bCs/>
                <w:color w:val="000000"/>
                <w:szCs w:val="21"/>
              </w:rPr>
              <w:t>）和新英格兰大学（</w:t>
            </w:r>
            <w:r w:rsidRPr="00CE6EAF">
              <w:rPr>
                <w:rFonts w:ascii="Calibri" w:eastAsia="方正仿宋_GBK" w:hAnsi="Calibri" w:cs="Times New Roman"/>
                <w:bCs/>
                <w:color w:val="000000"/>
                <w:szCs w:val="21"/>
              </w:rPr>
              <w:t>New England University)</w:t>
            </w:r>
            <w:r w:rsidRPr="00CE6EAF">
              <w:rPr>
                <w:rFonts w:ascii="Calibri" w:eastAsia="方正仿宋_GBK" w:hAnsi="Calibri" w:cs="Times New Roman" w:hint="eastAsia"/>
                <w:bCs/>
                <w:color w:val="000000"/>
                <w:szCs w:val="21"/>
              </w:rPr>
              <w:t>有共同开发项目</w:t>
            </w:r>
            <w:r w:rsidRPr="00CE6EAF">
              <w:rPr>
                <w:rFonts w:ascii="Calibri" w:eastAsia="方正仿宋_GBK" w:hAnsi="Calibri" w:cs="Times New Roman"/>
                <w:bCs/>
                <w:color w:val="000000"/>
                <w:szCs w:val="21"/>
              </w:rPr>
              <w:t xml:space="preserve"> , </w:t>
            </w:r>
            <w:r w:rsidRPr="00CE6EAF">
              <w:rPr>
                <w:rFonts w:ascii="Calibri" w:eastAsia="方正仿宋_GBK" w:hAnsi="Calibri" w:cs="Times New Roman" w:hint="eastAsia"/>
                <w:bCs/>
                <w:color w:val="000000"/>
                <w:szCs w:val="21"/>
              </w:rPr>
              <w:t>包括精准农业、农业大数据和政府咨询等。公司与澳大利亚各级政府农业主管部门保持着良好关系。</w:t>
            </w:r>
          </w:p>
        </w:tc>
      </w:tr>
      <w:tr w:rsidR="00B257FC" w:rsidRPr="00DC6697" w:rsidTr="00AB50A7">
        <w:trPr>
          <w:trHeight w:val="554"/>
        </w:trPr>
        <w:tc>
          <w:tcPr>
            <w:tcW w:w="675" w:type="dxa"/>
            <w:shd w:val="clear" w:color="auto" w:fill="auto"/>
            <w:vAlign w:val="center"/>
          </w:tcPr>
          <w:p w:rsidR="00B257FC"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2</w:t>
            </w:r>
          </w:p>
        </w:tc>
        <w:tc>
          <w:tcPr>
            <w:tcW w:w="2835" w:type="dxa"/>
            <w:vAlign w:val="center"/>
          </w:tcPr>
          <w:p w:rsidR="00B257FC" w:rsidRPr="00DC6697"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澳大利亚泊特斯</w:t>
            </w:r>
            <w:r>
              <w:rPr>
                <w:rFonts w:eastAsia="方正仿宋_GBK" w:hint="eastAsia"/>
                <w:bCs/>
                <w:color w:val="000000"/>
                <w:szCs w:val="21"/>
              </w:rPr>
              <w:t>Portus</w:t>
            </w:r>
            <w:r>
              <w:rPr>
                <w:rFonts w:eastAsia="方正仿宋_GBK" w:hint="eastAsia"/>
                <w:bCs/>
                <w:color w:val="000000"/>
                <w:szCs w:val="21"/>
              </w:rPr>
              <w:t>科技有限公司</w:t>
            </w:r>
          </w:p>
        </w:tc>
        <w:tc>
          <w:tcPr>
            <w:tcW w:w="10808" w:type="dxa"/>
            <w:shd w:val="clear" w:color="auto" w:fill="auto"/>
          </w:tcPr>
          <w:p w:rsidR="00B257FC"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智能家居</w:t>
            </w:r>
          </w:p>
          <w:p w:rsidR="00B257FC" w:rsidRPr="00DB3E3E" w:rsidRDefault="00B257FC" w:rsidP="00AB50A7">
            <w:pPr>
              <w:widowControl/>
              <w:adjustRightInd w:val="0"/>
              <w:snapToGrid w:val="0"/>
              <w:ind w:firstLineChars="200" w:firstLine="420"/>
              <w:rPr>
                <w:rFonts w:eastAsia="方正仿宋_GBK"/>
                <w:bCs/>
                <w:color w:val="000000"/>
                <w:szCs w:val="21"/>
              </w:rPr>
            </w:pPr>
            <w:r w:rsidRPr="00DB3E3E">
              <w:rPr>
                <w:rFonts w:eastAsia="方正仿宋_GBK"/>
                <w:bCs/>
                <w:color w:val="000000"/>
                <w:szCs w:val="21"/>
              </w:rPr>
              <w:t>发明并领导着远程监视与控制、能源监测与管理等一系列智能科技，以帮助所有</w:t>
            </w:r>
            <w:r w:rsidRPr="00DB3E3E">
              <w:rPr>
                <w:rFonts w:eastAsia="方正仿宋_GBK"/>
                <w:bCs/>
                <w:color w:val="000000"/>
                <w:szCs w:val="21"/>
              </w:rPr>
              <w:t>Portus</w:t>
            </w:r>
            <w:r w:rsidRPr="00DB3E3E">
              <w:rPr>
                <w:rFonts w:eastAsia="方正仿宋_GBK"/>
                <w:bCs/>
                <w:color w:val="000000"/>
                <w:szCs w:val="21"/>
              </w:rPr>
              <w:t>用户过上更智慧节能、舒适安全的生活。</w:t>
            </w:r>
            <w:r w:rsidRPr="00DB3E3E">
              <w:rPr>
                <w:rFonts w:eastAsia="方正仿宋_GBK"/>
                <w:bCs/>
                <w:color w:val="000000"/>
                <w:szCs w:val="21"/>
              </w:rPr>
              <w:t>Portus</w:t>
            </w:r>
            <w:r w:rsidRPr="00DB3E3E">
              <w:rPr>
                <w:rFonts w:eastAsia="方正仿宋_GBK"/>
                <w:bCs/>
                <w:color w:val="000000"/>
                <w:szCs w:val="21"/>
              </w:rPr>
              <w:t>的科学家们十几年坚持不懈的研究、发展和创新，取得了许多专利，领导着智能家居产业。早在</w:t>
            </w:r>
            <w:r w:rsidRPr="00DB3E3E">
              <w:rPr>
                <w:rFonts w:eastAsia="方正仿宋_GBK"/>
                <w:bCs/>
                <w:color w:val="000000"/>
                <w:szCs w:val="21"/>
              </w:rPr>
              <w:t>2003</w:t>
            </w:r>
            <w:r w:rsidRPr="00DB3E3E">
              <w:rPr>
                <w:rFonts w:eastAsia="方正仿宋_GBK"/>
                <w:bCs/>
                <w:color w:val="000000"/>
                <w:szCs w:val="21"/>
              </w:rPr>
              <w:t>年，</w:t>
            </w:r>
            <w:r w:rsidRPr="00DB3E3E">
              <w:rPr>
                <w:rFonts w:eastAsia="方正仿宋_GBK"/>
                <w:bCs/>
                <w:color w:val="000000"/>
                <w:szCs w:val="21"/>
              </w:rPr>
              <w:t>Portus</w:t>
            </w:r>
            <w:r w:rsidRPr="00DB3E3E">
              <w:rPr>
                <w:rFonts w:eastAsia="方正仿宋_GBK"/>
                <w:bCs/>
                <w:color w:val="000000"/>
                <w:szCs w:val="21"/>
              </w:rPr>
              <w:t>就已经取得澳大利亚专利</w:t>
            </w:r>
            <w:r w:rsidRPr="00DB3E3E">
              <w:rPr>
                <w:rFonts w:eastAsia="方正仿宋_GBK"/>
                <w:bCs/>
                <w:color w:val="000000"/>
                <w:szCs w:val="21"/>
              </w:rPr>
              <w:t>754,403 ——</w:t>
            </w:r>
            <w:r w:rsidRPr="00DB3E3E">
              <w:rPr>
                <w:rFonts w:eastAsia="方正仿宋_GBK"/>
                <w:bCs/>
                <w:color w:val="000000"/>
                <w:szCs w:val="21"/>
              </w:rPr>
              <w:t>联网安全、监视和遥控技术（</w:t>
            </w:r>
            <w:r w:rsidRPr="00DB3E3E">
              <w:rPr>
                <w:rFonts w:eastAsia="方正仿宋_GBK"/>
                <w:bCs/>
                <w:color w:val="000000"/>
                <w:szCs w:val="21"/>
              </w:rPr>
              <w:t>2003-02-27</w:t>
            </w:r>
            <w:r w:rsidRPr="00DB3E3E">
              <w:rPr>
                <w:rFonts w:eastAsia="方正仿宋_GBK"/>
                <w:bCs/>
                <w:color w:val="000000"/>
                <w:szCs w:val="21"/>
              </w:rPr>
              <w:t>）并在</w:t>
            </w:r>
            <w:r w:rsidRPr="00DB3E3E">
              <w:rPr>
                <w:rFonts w:eastAsia="方正仿宋_GBK"/>
                <w:bCs/>
                <w:color w:val="000000"/>
                <w:szCs w:val="21"/>
              </w:rPr>
              <w:t>2014</w:t>
            </w:r>
            <w:r w:rsidRPr="00DB3E3E">
              <w:rPr>
                <w:rFonts w:eastAsia="方正仿宋_GBK"/>
                <w:bCs/>
                <w:color w:val="000000"/>
                <w:szCs w:val="21"/>
              </w:rPr>
              <w:t>年取得相关美国专利</w:t>
            </w:r>
            <w:r w:rsidRPr="00DB3E3E">
              <w:rPr>
                <w:rFonts w:eastAsia="方正仿宋_GBK"/>
                <w:bCs/>
                <w:color w:val="000000"/>
                <w:szCs w:val="21"/>
              </w:rPr>
              <w:t>8,914,526</w:t>
            </w:r>
            <w:r w:rsidRPr="00DB3E3E">
              <w:rPr>
                <w:rFonts w:eastAsia="方正仿宋_GBK"/>
                <w:bCs/>
                <w:color w:val="000000"/>
                <w:szCs w:val="21"/>
              </w:rPr>
              <w:t>（</w:t>
            </w:r>
            <w:r w:rsidRPr="00DB3E3E">
              <w:rPr>
                <w:rFonts w:eastAsia="方正仿宋_GBK"/>
                <w:bCs/>
                <w:color w:val="000000"/>
                <w:szCs w:val="21"/>
              </w:rPr>
              <w:t>2014-12-16</w:t>
            </w:r>
            <w:r w:rsidRPr="00DB3E3E">
              <w:rPr>
                <w:rFonts w:eastAsia="方正仿宋_GBK"/>
                <w:bCs/>
                <w:color w:val="000000"/>
                <w:szCs w:val="21"/>
              </w:rPr>
              <w:t>）。目前在美国和欧洲，也有</w:t>
            </w:r>
            <w:r w:rsidRPr="00DB3E3E">
              <w:rPr>
                <w:rFonts w:eastAsia="方正仿宋_GBK"/>
                <w:bCs/>
                <w:color w:val="000000"/>
                <w:szCs w:val="21"/>
              </w:rPr>
              <w:t>Portus</w:t>
            </w:r>
            <w:r w:rsidRPr="00DB3E3E">
              <w:rPr>
                <w:rFonts w:eastAsia="方正仿宋_GBK"/>
                <w:bCs/>
                <w:color w:val="000000"/>
                <w:szCs w:val="21"/>
              </w:rPr>
              <w:t>正在申请的专利。</w:t>
            </w:r>
          </w:p>
        </w:tc>
      </w:tr>
      <w:tr w:rsidR="00B257FC" w:rsidRPr="00DC6697" w:rsidTr="00AB50A7">
        <w:trPr>
          <w:trHeight w:val="554"/>
        </w:trPr>
        <w:tc>
          <w:tcPr>
            <w:tcW w:w="675" w:type="dxa"/>
            <w:shd w:val="clear" w:color="auto" w:fill="auto"/>
            <w:vAlign w:val="center"/>
          </w:tcPr>
          <w:p w:rsidR="00B257FC" w:rsidRPr="0017501C"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lastRenderedPageBreak/>
              <w:t>3</w:t>
            </w:r>
          </w:p>
        </w:tc>
        <w:tc>
          <w:tcPr>
            <w:tcW w:w="2835" w:type="dxa"/>
            <w:vAlign w:val="center"/>
          </w:tcPr>
          <w:p w:rsidR="00B257FC" w:rsidRDefault="00B257FC" w:rsidP="00AB50A7">
            <w:pPr>
              <w:widowControl/>
              <w:adjustRightInd w:val="0"/>
              <w:snapToGrid w:val="0"/>
              <w:spacing w:line="240" w:lineRule="exact"/>
              <w:jc w:val="left"/>
              <w:rPr>
                <w:rFonts w:ascii="Arial" w:eastAsia="楷体" w:hAnsi="Arial" w:cs="Arial"/>
                <w:szCs w:val="21"/>
              </w:rPr>
            </w:pPr>
            <w:r>
              <w:rPr>
                <w:rFonts w:ascii="Arial" w:eastAsia="楷体" w:hAnsi="Arial" w:cs="Arial" w:hint="eastAsia"/>
                <w:szCs w:val="21"/>
                <w:lang w:val="de-DE"/>
              </w:rPr>
              <w:t>英国</w:t>
            </w:r>
            <w:r>
              <w:rPr>
                <w:rFonts w:ascii="Arial" w:eastAsia="楷体" w:hAnsi="Arial" w:cs="Arial" w:hint="eastAsia"/>
                <w:szCs w:val="21"/>
              </w:rPr>
              <w:t xml:space="preserve">NER </w:t>
            </w:r>
          </w:p>
          <w:p w:rsidR="00B257FC" w:rsidRDefault="00B257FC" w:rsidP="00AB50A7">
            <w:pPr>
              <w:widowControl/>
              <w:adjustRightInd w:val="0"/>
              <w:snapToGrid w:val="0"/>
              <w:spacing w:line="240" w:lineRule="exact"/>
              <w:jc w:val="left"/>
              <w:rPr>
                <w:rFonts w:ascii="Arial" w:eastAsia="楷体" w:hAnsi="Arial" w:cs="Arial"/>
                <w:szCs w:val="21"/>
                <w:lang w:val="de-DE"/>
              </w:rPr>
            </w:pPr>
            <w:r>
              <w:rPr>
                <w:rFonts w:ascii="Arial" w:eastAsia="楷体" w:hAnsi="Arial" w:cs="Arial" w:hint="eastAsia"/>
                <w:szCs w:val="21"/>
              </w:rPr>
              <w:t xml:space="preserve">Nafici Environment Research </w:t>
            </w:r>
          </w:p>
        </w:tc>
        <w:tc>
          <w:tcPr>
            <w:tcW w:w="10808" w:type="dxa"/>
            <w:shd w:val="clear" w:color="auto" w:fill="auto"/>
          </w:tcPr>
          <w:p w:rsidR="00B257FC"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农业废料秸秆制作成浆及纸的低碳处理技术</w:t>
            </w:r>
          </w:p>
          <w:p w:rsidR="00B257FC" w:rsidRDefault="00B257FC" w:rsidP="00AB50A7">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英国纳菲斯环境研究公司（下简称</w:t>
            </w:r>
            <w:r>
              <w:rPr>
                <w:rFonts w:eastAsia="方正仿宋_GBK" w:hint="eastAsia"/>
                <w:bCs/>
                <w:color w:val="000000"/>
                <w:szCs w:val="21"/>
              </w:rPr>
              <w:t>NER</w:t>
            </w:r>
            <w:r>
              <w:rPr>
                <w:rFonts w:eastAsia="方正仿宋_GBK" w:hint="eastAsia"/>
                <w:bCs/>
                <w:color w:val="000000"/>
                <w:szCs w:val="21"/>
              </w:rPr>
              <w:t>）拥有</w:t>
            </w:r>
            <w:r>
              <w:rPr>
                <w:rFonts w:eastAsia="方正仿宋_GBK" w:hint="eastAsia"/>
                <w:bCs/>
                <w:color w:val="000000"/>
                <w:szCs w:val="21"/>
              </w:rPr>
              <w:t>25</w:t>
            </w:r>
            <w:r>
              <w:rPr>
                <w:rFonts w:eastAsia="方正仿宋_GBK" w:hint="eastAsia"/>
                <w:bCs/>
                <w:color w:val="000000"/>
                <w:szCs w:val="21"/>
              </w:rPr>
              <w:t>年把农业废料秸秆制作成浆及纸的实践经验，研发了一种创新低碳的处理技术，这种技术经济且环保。</w:t>
            </w:r>
            <w:r>
              <w:rPr>
                <w:rFonts w:eastAsia="方正仿宋_GBK" w:hint="eastAsia"/>
                <w:bCs/>
                <w:color w:val="000000"/>
                <w:szCs w:val="21"/>
              </w:rPr>
              <w:t>NER</w:t>
            </w:r>
            <w:r>
              <w:rPr>
                <w:rFonts w:eastAsia="方正仿宋_GBK" w:hint="eastAsia"/>
                <w:bCs/>
                <w:color w:val="000000"/>
                <w:szCs w:val="21"/>
              </w:rPr>
              <w:t>技术可以处理不同条件的单独种或者混种的秸秆（包括水稻、小麦、大麦、燕麦等），包括高水分含量的秸秆。</w:t>
            </w:r>
            <w:r>
              <w:rPr>
                <w:rFonts w:eastAsia="方正仿宋_GBK" w:hint="eastAsia"/>
                <w:bCs/>
                <w:color w:val="000000"/>
                <w:szCs w:val="21"/>
              </w:rPr>
              <w:t>NER</w:t>
            </w:r>
            <w:r>
              <w:rPr>
                <w:rFonts w:eastAsia="方正仿宋_GBK" w:hint="eastAsia"/>
                <w:bCs/>
                <w:color w:val="000000"/>
                <w:szCs w:val="21"/>
              </w:rPr>
              <w:t>技术设备可以与任何小型、中型的草浆纸厂相匹配，使农业地区集聚的中小型厂以环保有效地方式减少了碳足迹，而且运输秸秆原料的半径不超过</w:t>
            </w:r>
            <w:r>
              <w:rPr>
                <w:rFonts w:eastAsia="方正仿宋_GBK" w:hint="eastAsia"/>
                <w:bCs/>
                <w:color w:val="000000"/>
                <w:szCs w:val="21"/>
              </w:rPr>
              <w:t>50</w:t>
            </w:r>
            <w:r>
              <w:rPr>
                <w:rFonts w:eastAsia="方正仿宋_GBK" w:hint="eastAsia"/>
                <w:bCs/>
                <w:color w:val="000000"/>
                <w:szCs w:val="21"/>
              </w:rPr>
              <w:t>英里（</w:t>
            </w:r>
            <w:r>
              <w:rPr>
                <w:rFonts w:eastAsia="方正仿宋_GBK" w:hint="eastAsia"/>
                <w:bCs/>
                <w:color w:val="000000"/>
                <w:szCs w:val="21"/>
              </w:rPr>
              <w:t>80</w:t>
            </w:r>
            <w:r>
              <w:rPr>
                <w:rFonts w:eastAsia="方正仿宋_GBK" w:hint="eastAsia"/>
                <w:bCs/>
                <w:color w:val="000000"/>
                <w:szCs w:val="21"/>
              </w:rPr>
              <w:t>公里）。</w:t>
            </w:r>
          </w:p>
        </w:tc>
      </w:tr>
      <w:tr w:rsidR="00B257FC" w:rsidRPr="00DC6697" w:rsidTr="00AB50A7">
        <w:trPr>
          <w:trHeight w:val="554"/>
        </w:trPr>
        <w:tc>
          <w:tcPr>
            <w:tcW w:w="675" w:type="dxa"/>
            <w:shd w:val="clear" w:color="auto" w:fill="auto"/>
            <w:vAlign w:val="center"/>
          </w:tcPr>
          <w:p w:rsidR="00B257FC" w:rsidRPr="00DC6697"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4</w:t>
            </w:r>
          </w:p>
        </w:tc>
        <w:tc>
          <w:tcPr>
            <w:tcW w:w="2835" w:type="dxa"/>
            <w:vAlign w:val="center"/>
          </w:tcPr>
          <w:p w:rsidR="00B257FC"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英国</w:t>
            </w:r>
            <w:r>
              <w:rPr>
                <w:rFonts w:eastAsia="方正仿宋_GBK" w:hint="eastAsia"/>
                <w:bCs/>
                <w:color w:val="000000"/>
                <w:szCs w:val="21"/>
              </w:rPr>
              <w:t>MediWise Wireless Sensing</w:t>
            </w:r>
            <w:r>
              <w:rPr>
                <w:rFonts w:eastAsia="方正仿宋_GBK" w:hint="eastAsia"/>
                <w:bCs/>
                <w:color w:val="000000"/>
                <w:szCs w:val="21"/>
              </w:rPr>
              <w:t>无线传感公司</w:t>
            </w:r>
          </w:p>
        </w:tc>
        <w:tc>
          <w:tcPr>
            <w:tcW w:w="10808" w:type="dxa"/>
            <w:shd w:val="clear" w:color="auto" w:fill="auto"/>
          </w:tcPr>
          <w:p w:rsidR="00B257FC" w:rsidRDefault="00B257FC" w:rsidP="00AB50A7">
            <w:pPr>
              <w:widowControl/>
              <w:adjustRightInd w:val="0"/>
              <w:snapToGrid w:val="0"/>
              <w:rPr>
                <w:rFonts w:eastAsia="方正仿宋_GBK"/>
                <w:bCs/>
                <w:color w:val="000000"/>
                <w:szCs w:val="21"/>
              </w:rPr>
            </w:pPr>
            <w:r w:rsidRPr="00546180">
              <w:rPr>
                <w:rFonts w:eastAsia="方正仿宋_GBK" w:hint="eastAsia"/>
                <w:bCs/>
                <w:color w:val="000000"/>
                <w:szCs w:val="21"/>
              </w:rPr>
              <w:t>无创式血糖检测仪</w:t>
            </w:r>
          </w:p>
          <w:p w:rsidR="00B257FC" w:rsidRDefault="00B257FC" w:rsidP="00AB50A7">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 xml:space="preserve">GlucoseWise </w:t>
            </w:r>
            <w:r w:rsidRPr="00546180">
              <w:rPr>
                <w:rFonts w:eastAsia="方正仿宋_GBK" w:hint="eastAsia"/>
                <w:bCs/>
                <w:color w:val="000000"/>
                <w:szCs w:val="21"/>
              </w:rPr>
              <w:t>项目开发了一个无创式血糖检测仪，可持续、便捷、无创地测量糖尿病患者的血糖浓度，并通过蓝牙将数据发送到移动终端和云服务器。创始人为</w:t>
            </w:r>
            <w:r w:rsidRPr="00546180">
              <w:rPr>
                <w:rFonts w:eastAsia="方正仿宋_GBK" w:hint="eastAsia"/>
                <w:bCs/>
                <w:color w:val="000000"/>
                <w:szCs w:val="21"/>
              </w:rPr>
              <w:t>George Palikaras</w:t>
            </w:r>
            <w:r w:rsidRPr="00546180">
              <w:rPr>
                <w:rFonts w:eastAsia="方正仿宋_GBK" w:hint="eastAsia"/>
                <w:bCs/>
                <w:color w:val="000000"/>
                <w:szCs w:val="21"/>
              </w:rPr>
              <w:t>博士，中英团队联合研发了在新频段下的无线电磁波传感器，通过在发射电磁波信号采集血糖数据，实验据表明准确度高达</w:t>
            </w:r>
            <w:r w:rsidRPr="00546180">
              <w:rPr>
                <w:rFonts w:eastAsia="方正仿宋_GBK" w:hint="eastAsia"/>
                <w:bCs/>
                <w:color w:val="000000"/>
                <w:szCs w:val="21"/>
              </w:rPr>
              <w:t>95%</w:t>
            </w:r>
            <w:r w:rsidRPr="00546180">
              <w:rPr>
                <w:rFonts w:eastAsia="方正仿宋_GBK" w:hint="eastAsia"/>
                <w:bCs/>
                <w:color w:val="000000"/>
                <w:szCs w:val="21"/>
              </w:rPr>
              <w:t>。本项目获得欧盟创新大赛第三名，美国麻省理工科技创业大赛近一百万美元的奖励基金，产品达到医用级别，可提供整体方案销售及大数据服务，已和中国医药集团、天津金谷汇、腾讯、三星公司建立初步合作关系。</w:t>
            </w:r>
          </w:p>
        </w:tc>
      </w:tr>
      <w:tr w:rsidR="00B257FC" w:rsidRPr="00DC6697" w:rsidTr="00AB50A7">
        <w:trPr>
          <w:trHeight w:val="554"/>
        </w:trPr>
        <w:tc>
          <w:tcPr>
            <w:tcW w:w="675" w:type="dxa"/>
            <w:shd w:val="clear" w:color="auto" w:fill="auto"/>
            <w:vAlign w:val="center"/>
          </w:tcPr>
          <w:p w:rsidR="00B257FC"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5</w:t>
            </w:r>
          </w:p>
        </w:tc>
        <w:tc>
          <w:tcPr>
            <w:tcW w:w="2835" w:type="dxa"/>
            <w:vAlign w:val="center"/>
          </w:tcPr>
          <w:p w:rsidR="00B257FC"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英国</w:t>
            </w:r>
            <w:r>
              <w:rPr>
                <w:rFonts w:eastAsia="方正仿宋_GBK" w:hint="eastAsia"/>
                <w:bCs/>
                <w:color w:val="000000"/>
                <w:szCs w:val="21"/>
              </w:rPr>
              <w:t>MediWise Wireless Sensing</w:t>
            </w:r>
            <w:r>
              <w:rPr>
                <w:rFonts w:eastAsia="方正仿宋_GBK" w:hint="eastAsia"/>
                <w:bCs/>
                <w:color w:val="000000"/>
                <w:szCs w:val="21"/>
              </w:rPr>
              <w:t>无线传感公司</w:t>
            </w:r>
          </w:p>
        </w:tc>
        <w:tc>
          <w:tcPr>
            <w:tcW w:w="10808" w:type="dxa"/>
            <w:shd w:val="clear" w:color="auto" w:fill="auto"/>
          </w:tcPr>
          <w:p w:rsidR="00B257FC"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射频和新型超材料技术在医疗健康领域</w:t>
            </w:r>
          </w:p>
          <w:p w:rsidR="00B257FC" w:rsidRDefault="00B257FC" w:rsidP="00B257FC">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由射频和超材料领域全球顶尖的专家组成的研发团队，专注于射频和新型超材料技术在医疗健康领域的技术创新及产品商业化。目前已推出了</w:t>
            </w:r>
            <w:r>
              <w:rPr>
                <w:rFonts w:eastAsia="方正仿宋_GBK" w:hint="eastAsia"/>
                <w:bCs/>
                <w:color w:val="000000"/>
                <w:szCs w:val="21"/>
              </w:rPr>
              <w:t>GlucoWise</w:t>
            </w:r>
            <w:r>
              <w:rPr>
                <w:rFonts w:eastAsia="方正仿宋_GBK" w:hint="eastAsia"/>
                <w:bCs/>
                <w:color w:val="000000"/>
                <w:szCs w:val="21"/>
              </w:rPr>
              <w:t>无创血糖检测方案、</w:t>
            </w:r>
            <w:r>
              <w:rPr>
                <w:rFonts w:eastAsia="方正仿宋_GBK" w:hint="eastAsia"/>
                <w:bCs/>
                <w:color w:val="000000"/>
                <w:szCs w:val="21"/>
              </w:rPr>
              <w:t>MammoWise</w:t>
            </w:r>
            <w:r>
              <w:rPr>
                <w:rFonts w:eastAsia="方正仿宋_GBK" w:hint="eastAsia"/>
                <w:bCs/>
                <w:color w:val="000000"/>
                <w:szCs w:val="21"/>
              </w:rPr>
              <w:t>乳腺癌早期筛查方案、</w:t>
            </w:r>
            <w:r>
              <w:rPr>
                <w:rFonts w:eastAsia="方正仿宋_GBK" w:hint="eastAsia"/>
                <w:bCs/>
                <w:color w:val="000000"/>
                <w:szCs w:val="21"/>
              </w:rPr>
              <w:t>RadiWise MRI</w:t>
            </w:r>
            <w:r>
              <w:rPr>
                <w:rFonts w:eastAsia="方正仿宋_GBK" w:hint="eastAsia"/>
                <w:bCs/>
                <w:color w:val="000000"/>
                <w:szCs w:val="21"/>
              </w:rPr>
              <w:t>增强解决方案等项目。</w:t>
            </w:r>
            <w:r>
              <w:rPr>
                <w:rFonts w:eastAsia="方正仿宋_GBK" w:hint="eastAsia"/>
                <w:bCs/>
                <w:color w:val="000000"/>
                <w:szCs w:val="21"/>
              </w:rPr>
              <w:t>MRI</w:t>
            </w:r>
            <w:r>
              <w:rPr>
                <w:rFonts w:eastAsia="方正仿宋_GBK" w:hint="eastAsia"/>
                <w:bCs/>
                <w:color w:val="000000"/>
                <w:szCs w:val="21"/>
              </w:rPr>
              <w:t>增强解决方案采用独有专利的超材料技术，可以极大幅度缩短</w:t>
            </w:r>
            <w:r>
              <w:rPr>
                <w:rFonts w:eastAsia="方正仿宋_GBK" w:hint="eastAsia"/>
                <w:bCs/>
                <w:color w:val="000000"/>
                <w:szCs w:val="21"/>
              </w:rPr>
              <w:t>MRI</w:t>
            </w:r>
            <w:r>
              <w:rPr>
                <w:rFonts w:eastAsia="方正仿宋_GBK" w:hint="eastAsia"/>
                <w:bCs/>
                <w:color w:val="000000"/>
                <w:szCs w:val="21"/>
              </w:rPr>
              <w:t>检测的时间并且提高成像的清晰度，大大减少了辐射对患者的危害同时提高了医疗机构</w:t>
            </w:r>
            <w:r>
              <w:rPr>
                <w:rFonts w:eastAsia="方正仿宋_GBK" w:hint="eastAsia"/>
                <w:bCs/>
                <w:color w:val="000000"/>
                <w:szCs w:val="21"/>
              </w:rPr>
              <w:t>MRI</w:t>
            </w:r>
            <w:r>
              <w:rPr>
                <w:rFonts w:eastAsia="方正仿宋_GBK" w:hint="eastAsia"/>
                <w:bCs/>
                <w:color w:val="000000"/>
                <w:szCs w:val="21"/>
              </w:rPr>
              <w:t>设备的利用率，具有相当高的商业化价值。</w:t>
            </w:r>
          </w:p>
        </w:tc>
      </w:tr>
      <w:tr w:rsidR="00B257FC" w:rsidRPr="00DC6697" w:rsidTr="00AB50A7">
        <w:trPr>
          <w:trHeight w:val="554"/>
        </w:trPr>
        <w:tc>
          <w:tcPr>
            <w:tcW w:w="675" w:type="dxa"/>
            <w:shd w:val="clear" w:color="auto" w:fill="auto"/>
            <w:vAlign w:val="center"/>
          </w:tcPr>
          <w:p w:rsidR="00B257FC" w:rsidRDefault="00B257FC" w:rsidP="00AB50A7">
            <w:pPr>
              <w:widowControl/>
              <w:adjustRightInd w:val="0"/>
              <w:snapToGrid w:val="0"/>
              <w:rPr>
                <w:rFonts w:eastAsia="方正仿宋_GBK"/>
                <w:bCs/>
                <w:color w:val="000000"/>
                <w:szCs w:val="21"/>
              </w:rPr>
            </w:pPr>
            <w:r>
              <w:rPr>
                <w:rFonts w:eastAsia="方正仿宋_GBK" w:hint="eastAsia"/>
                <w:bCs/>
                <w:color w:val="000000"/>
                <w:szCs w:val="21"/>
              </w:rPr>
              <w:t>6</w:t>
            </w:r>
          </w:p>
        </w:tc>
        <w:tc>
          <w:tcPr>
            <w:tcW w:w="2835" w:type="dxa"/>
            <w:vAlign w:val="center"/>
          </w:tcPr>
          <w:p w:rsidR="00B257FC" w:rsidRDefault="00B257FC" w:rsidP="00B257FC">
            <w:pPr>
              <w:widowControl/>
              <w:adjustRightInd w:val="0"/>
              <w:snapToGrid w:val="0"/>
              <w:rPr>
                <w:rFonts w:eastAsia="方正仿宋_GBK"/>
                <w:bCs/>
                <w:color w:val="000000"/>
                <w:szCs w:val="21"/>
              </w:rPr>
            </w:pPr>
            <w:r>
              <w:rPr>
                <w:rFonts w:eastAsia="方正仿宋_GBK" w:hint="eastAsia"/>
                <w:bCs/>
                <w:color w:val="000000"/>
                <w:szCs w:val="21"/>
              </w:rPr>
              <w:t>英国</w:t>
            </w:r>
            <w:r>
              <w:rPr>
                <w:rFonts w:eastAsia="方正仿宋_GBK"/>
                <w:bCs/>
                <w:color w:val="000000"/>
                <w:szCs w:val="21"/>
              </w:rPr>
              <w:t xml:space="preserve">EVs </w:t>
            </w:r>
          </w:p>
        </w:tc>
        <w:tc>
          <w:tcPr>
            <w:tcW w:w="10808" w:type="dxa"/>
            <w:shd w:val="clear" w:color="auto" w:fill="auto"/>
          </w:tcPr>
          <w:p w:rsidR="00B257FC" w:rsidRDefault="00B257FC" w:rsidP="00B257FC">
            <w:pPr>
              <w:widowControl/>
              <w:adjustRightInd w:val="0"/>
              <w:snapToGrid w:val="0"/>
              <w:rPr>
                <w:rFonts w:eastAsia="方正仿宋_GBK"/>
                <w:bCs/>
                <w:color w:val="000000"/>
                <w:szCs w:val="21"/>
              </w:rPr>
            </w:pPr>
            <w:r>
              <w:rPr>
                <w:rFonts w:eastAsia="方正仿宋_GBK"/>
                <w:bCs/>
                <w:color w:val="000000"/>
                <w:szCs w:val="21"/>
              </w:rPr>
              <w:t>电动汽车的声学和热管理</w:t>
            </w:r>
          </w:p>
          <w:p w:rsidR="00B257FC" w:rsidRDefault="00B257FC" w:rsidP="00AB50A7">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电动汽车（内饰，发动机舱，底盘和外部，引擎</w:t>
            </w:r>
            <w:r>
              <w:rPr>
                <w:rFonts w:eastAsia="方正仿宋_GBK" w:hint="eastAsia"/>
                <w:bCs/>
                <w:color w:val="000000"/>
                <w:szCs w:val="21"/>
              </w:rPr>
              <w:t>/</w:t>
            </w:r>
            <w:r>
              <w:rPr>
                <w:rFonts w:eastAsia="方正仿宋_GBK" w:hint="eastAsia"/>
                <w:bCs/>
                <w:color w:val="000000"/>
                <w:szCs w:val="21"/>
              </w:rPr>
              <w:t>拖车）的创新温度管理材料的范围</w:t>
            </w:r>
            <w:r>
              <w:rPr>
                <w:rFonts w:eastAsia="方正仿宋_GBK" w:hint="eastAsia"/>
                <w:bCs/>
                <w:color w:val="000000"/>
                <w:szCs w:val="21"/>
              </w:rPr>
              <w:t>;</w:t>
            </w:r>
            <w:r>
              <w:rPr>
                <w:rFonts w:eastAsia="方正仿宋_GBK" w:hint="eastAsia"/>
                <w:bCs/>
                <w:color w:val="000000"/>
                <w:szCs w:val="21"/>
              </w:rPr>
              <w:t>电动汽车和混合动力汽车专用的高规格声音绝缘材料</w:t>
            </w:r>
            <w:r>
              <w:rPr>
                <w:rFonts w:eastAsia="方正仿宋_GBK" w:hint="eastAsia"/>
                <w:bCs/>
                <w:color w:val="000000"/>
                <w:szCs w:val="21"/>
              </w:rPr>
              <w:t xml:space="preserve">; </w:t>
            </w:r>
          </w:p>
          <w:p w:rsidR="00B257FC" w:rsidRDefault="00B257FC" w:rsidP="00AB50A7">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独特的材料化合物，高噪音吸收，低厚度和重量</w:t>
            </w:r>
            <w:r>
              <w:rPr>
                <w:rFonts w:eastAsia="方正仿宋_GBK" w:hint="eastAsia"/>
                <w:bCs/>
                <w:color w:val="000000"/>
                <w:szCs w:val="21"/>
              </w:rPr>
              <w:t xml:space="preserve">; </w:t>
            </w:r>
            <w:r>
              <w:rPr>
                <w:rFonts w:eastAsia="方正仿宋_GBK" w:hint="eastAsia"/>
                <w:bCs/>
                <w:color w:val="000000"/>
                <w:szCs w:val="21"/>
              </w:rPr>
              <w:t>专利可调微孔隔声材料，耐</w:t>
            </w:r>
            <w:r>
              <w:rPr>
                <w:rFonts w:eastAsia="方正仿宋_GBK" w:hint="eastAsia"/>
                <w:bCs/>
                <w:color w:val="000000"/>
                <w:szCs w:val="21"/>
              </w:rPr>
              <w:t>450C-650C</w:t>
            </w:r>
            <w:r>
              <w:rPr>
                <w:rFonts w:eastAsia="方正仿宋_GBK" w:hint="eastAsia"/>
                <w:bCs/>
                <w:color w:val="000000"/>
                <w:szCs w:val="21"/>
              </w:rPr>
              <w:t>热</w:t>
            </w:r>
            <w:r>
              <w:rPr>
                <w:rFonts w:eastAsia="方正仿宋_GBK" w:hint="eastAsia"/>
                <w:bCs/>
                <w:color w:val="000000"/>
                <w:szCs w:val="21"/>
              </w:rPr>
              <w:t>;</w:t>
            </w:r>
            <w:r>
              <w:rPr>
                <w:rFonts w:eastAsia="方正仿宋_GBK" w:hint="eastAsia"/>
                <w:bCs/>
                <w:color w:val="000000"/>
                <w:szCs w:val="21"/>
              </w:rPr>
              <w:t>高吸收泵绝缘超声波缝合</w:t>
            </w:r>
            <w:r>
              <w:rPr>
                <w:rFonts w:eastAsia="方正仿宋_GBK" w:hint="eastAsia"/>
                <w:bCs/>
                <w:color w:val="000000"/>
                <w:szCs w:val="21"/>
              </w:rPr>
              <w:t>;</w:t>
            </w:r>
            <w:r>
              <w:rPr>
                <w:rFonts w:eastAsia="方正仿宋_GBK" w:hint="eastAsia"/>
                <w:bCs/>
                <w:color w:val="000000"/>
                <w:szCs w:val="21"/>
              </w:rPr>
              <w:t>高传输，损耗小。</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7</w:t>
            </w:r>
          </w:p>
        </w:tc>
        <w:tc>
          <w:tcPr>
            <w:tcW w:w="2835" w:type="dxa"/>
            <w:vAlign w:val="center"/>
          </w:tcPr>
          <w:p w:rsidR="006F4BD5" w:rsidRPr="001F3921" w:rsidRDefault="001102D5" w:rsidP="00AE5A4A">
            <w:pPr>
              <w:widowControl/>
              <w:jc w:val="left"/>
              <w:rPr>
                <w:rFonts w:ascii="Times New Roman" w:eastAsia="方正仿宋_GBK" w:hAnsi="Times New Roman" w:cs="Times New Roman"/>
                <w:kern w:val="0"/>
                <w:szCs w:val="21"/>
              </w:rPr>
            </w:pPr>
            <w:r w:rsidRPr="00A57DC0">
              <w:rPr>
                <w:rFonts w:eastAsia="方正仿宋_GBK"/>
                <w:bCs/>
                <w:color w:val="000000"/>
                <w:szCs w:val="21"/>
              </w:rPr>
              <w:t>英国</w:t>
            </w:r>
            <w:r w:rsidRPr="00A57DC0">
              <w:rPr>
                <w:rFonts w:eastAsia="方正仿宋_GBK"/>
                <w:bCs/>
                <w:color w:val="000000"/>
                <w:szCs w:val="21"/>
              </w:rPr>
              <w:t>Globaltech</w:t>
            </w:r>
            <w:r w:rsidRPr="00A57DC0">
              <w:rPr>
                <w:rFonts w:eastAsia="方正仿宋_GBK"/>
                <w:bCs/>
                <w:color w:val="000000"/>
                <w:szCs w:val="21"/>
              </w:rPr>
              <w:t>国际创新合作伙伴公司</w:t>
            </w:r>
          </w:p>
        </w:tc>
        <w:tc>
          <w:tcPr>
            <w:tcW w:w="10808" w:type="dxa"/>
            <w:shd w:val="clear" w:color="auto" w:fill="auto"/>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t>高性能排气过滤器</w:t>
            </w:r>
          </w:p>
          <w:p w:rsidR="006F4BD5" w:rsidRDefault="006F4BD5" w:rsidP="00AB50A7">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日益严重的空气污染危机：每年有</w:t>
            </w:r>
            <w:r>
              <w:rPr>
                <w:rFonts w:eastAsia="方正仿宋_GBK" w:hint="eastAsia"/>
                <w:bCs/>
                <w:color w:val="000000"/>
                <w:szCs w:val="21"/>
              </w:rPr>
              <w:t>550</w:t>
            </w:r>
            <w:r>
              <w:rPr>
                <w:rFonts w:eastAsia="方正仿宋_GBK" w:hint="eastAsia"/>
                <w:bCs/>
                <w:color w:val="000000"/>
                <w:szCs w:val="21"/>
              </w:rPr>
              <w:t>万人死于空气污染：导致全球疾病的风险因素。</w:t>
            </w:r>
            <w:r>
              <w:rPr>
                <w:rFonts w:eastAsia="方正仿宋_GBK" w:hint="eastAsia"/>
                <w:bCs/>
                <w:color w:val="000000"/>
                <w:szCs w:val="21"/>
              </w:rPr>
              <w:t xml:space="preserve"> </w:t>
            </w:r>
            <w:r>
              <w:rPr>
                <w:rFonts w:eastAsia="方正仿宋_GBK" w:hint="eastAsia"/>
                <w:bCs/>
                <w:color w:val="000000"/>
                <w:szCs w:val="21"/>
              </w:rPr>
              <w:t>根据</w:t>
            </w:r>
            <w:r>
              <w:rPr>
                <w:rFonts w:eastAsia="方正仿宋_GBK" w:hint="eastAsia"/>
                <w:bCs/>
                <w:color w:val="000000"/>
                <w:szCs w:val="21"/>
              </w:rPr>
              <w:t>2010</w:t>
            </w:r>
            <w:r>
              <w:rPr>
                <w:rFonts w:eastAsia="方正仿宋_GBK" w:hint="eastAsia"/>
                <w:bCs/>
                <w:color w:val="000000"/>
                <w:szCs w:val="21"/>
              </w:rPr>
              <w:t>年全球疾病负担调查，中国约</w:t>
            </w:r>
            <w:r>
              <w:rPr>
                <w:rFonts w:eastAsia="方正仿宋_GBK" w:hint="eastAsia"/>
                <w:bCs/>
                <w:color w:val="000000"/>
                <w:szCs w:val="21"/>
              </w:rPr>
              <w:t>120</w:t>
            </w:r>
            <w:r>
              <w:rPr>
                <w:rFonts w:eastAsia="方正仿宋_GBK" w:hint="eastAsia"/>
                <w:bCs/>
                <w:color w:val="000000"/>
                <w:szCs w:val="21"/>
              </w:rPr>
              <w:t>万人过早死亡，</w:t>
            </w:r>
            <w:r>
              <w:rPr>
                <w:rFonts w:eastAsia="方正仿宋_GBK" w:hint="eastAsia"/>
                <w:bCs/>
                <w:color w:val="000000"/>
                <w:szCs w:val="21"/>
              </w:rPr>
              <w:t>25</w:t>
            </w:r>
            <w:r>
              <w:rPr>
                <w:rFonts w:eastAsia="方正仿宋_GBK" w:hint="eastAsia"/>
                <w:bCs/>
                <w:color w:val="000000"/>
                <w:szCs w:val="21"/>
              </w:rPr>
              <w:t>万人失去了空气污染的残疾调整生命年。</w:t>
            </w:r>
            <w:r>
              <w:rPr>
                <w:rFonts w:eastAsia="方正仿宋_GBK" w:hint="eastAsia"/>
                <w:bCs/>
                <w:color w:val="000000"/>
                <w:szCs w:val="21"/>
              </w:rPr>
              <w:t xml:space="preserve"> </w:t>
            </w:r>
            <w:r>
              <w:rPr>
                <w:rFonts w:eastAsia="方正仿宋_GBK" w:hint="eastAsia"/>
                <w:bCs/>
                <w:color w:val="000000"/>
                <w:szCs w:val="21"/>
              </w:rPr>
              <w:t>占国内生产总值的</w:t>
            </w:r>
            <w:r>
              <w:rPr>
                <w:rFonts w:eastAsia="方正仿宋_GBK" w:hint="eastAsia"/>
                <w:bCs/>
                <w:color w:val="000000"/>
                <w:szCs w:val="21"/>
              </w:rPr>
              <w:t>6.2</w:t>
            </w:r>
            <w:r>
              <w:rPr>
                <w:rFonts w:eastAsia="方正仿宋_GBK" w:hint="eastAsia"/>
                <w:bCs/>
                <w:color w:val="000000"/>
                <w:szCs w:val="21"/>
              </w:rPr>
              <w:t>％，超过</w:t>
            </w:r>
            <w:r>
              <w:rPr>
                <w:rFonts w:eastAsia="方正仿宋_GBK" w:hint="eastAsia"/>
                <w:bCs/>
                <w:color w:val="000000"/>
                <w:szCs w:val="21"/>
              </w:rPr>
              <w:t>6750</w:t>
            </w:r>
            <w:r>
              <w:rPr>
                <w:rFonts w:eastAsia="方正仿宋_GBK" w:hint="eastAsia"/>
                <w:bCs/>
                <w:color w:val="000000"/>
                <w:szCs w:val="21"/>
              </w:rPr>
              <w:t>亿美元。</w:t>
            </w:r>
            <w:r>
              <w:rPr>
                <w:rFonts w:eastAsia="方正仿宋_GBK" w:hint="eastAsia"/>
                <w:bCs/>
                <w:color w:val="000000"/>
                <w:szCs w:val="21"/>
              </w:rPr>
              <w:t xml:space="preserve"> </w:t>
            </w:r>
            <w:r>
              <w:rPr>
                <w:rFonts w:eastAsia="方正仿宋_GBK" w:hint="eastAsia"/>
                <w:bCs/>
                <w:color w:val="000000"/>
                <w:szCs w:val="21"/>
              </w:rPr>
              <w:t>最大的污染源来自工业污染物，公路车辆废气和秸秆燃烧排放（短寿命气候污染物（</w:t>
            </w:r>
            <w:r>
              <w:rPr>
                <w:rFonts w:eastAsia="方正仿宋_GBK" w:hint="eastAsia"/>
                <w:bCs/>
                <w:color w:val="000000"/>
                <w:szCs w:val="21"/>
              </w:rPr>
              <w:t>SLCPs</w:t>
            </w:r>
            <w:r>
              <w:rPr>
                <w:rFonts w:eastAsia="方正仿宋_GBK" w:hint="eastAsia"/>
                <w:bCs/>
                <w:color w:val="000000"/>
                <w:szCs w:val="21"/>
              </w:rPr>
              <w:t>），包括甲烷，黑碳，二次污染对流层臭氧，有机气溶胶，一氧化碳和</w:t>
            </w:r>
            <w:r>
              <w:rPr>
                <w:rFonts w:eastAsia="方正仿宋_GBK" w:hint="eastAsia"/>
                <w:bCs/>
                <w:color w:val="000000"/>
                <w:szCs w:val="21"/>
              </w:rPr>
              <w:t>NOx</w:t>
            </w:r>
            <w:r>
              <w:rPr>
                <w:rFonts w:eastAsia="方正仿宋_GBK" w:hint="eastAsia"/>
                <w:bCs/>
                <w:color w:val="000000"/>
                <w:szCs w:val="21"/>
              </w:rPr>
              <w:t>，</w:t>
            </w:r>
            <w:r>
              <w:rPr>
                <w:rFonts w:eastAsia="方正仿宋_GBK" w:hint="eastAsia"/>
                <w:bCs/>
                <w:color w:val="000000"/>
                <w:szCs w:val="21"/>
              </w:rPr>
              <w:t xml:space="preserve"> </w:t>
            </w:r>
            <w:r>
              <w:rPr>
                <w:rFonts w:eastAsia="方正仿宋_GBK" w:hint="eastAsia"/>
                <w:bCs/>
                <w:color w:val="000000"/>
                <w:szCs w:val="21"/>
              </w:rPr>
              <w:t>物质（</w:t>
            </w:r>
            <w:r>
              <w:rPr>
                <w:rFonts w:eastAsia="方正仿宋_GBK" w:hint="eastAsia"/>
                <w:bCs/>
                <w:color w:val="000000"/>
                <w:szCs w:val="21"/>
              </w:rPr>
              <w:t>PM2.5</w:t>
            </w:r>
            <w:r>
              <w:rPr>
                <w:rFonts w:eastAsia="方正仿宋_GBK" w:hint="eastAsia"/>
                <w:bCs/>
                <w:color w:val="000000"/>
                <w:szCs w:val="21"/>
              </w:rPr>
              <w:t>））。</w:t>
            </w:r>
          </w:p>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世界上少数经过测试和批准的过滤器技术，至少</w:t>
            </w:r>
            <w:r>
              <w:rPr>
                <w:rFonts w:eastAsia="方正仿宋_GBK" w:hint="eastAsia"/>
                <w:bCs/>
                <w:color w:val="000000"/>
                <w:szCs w:val="21"/>
              </w:rPr>
              <w:t>62</w:t>
            </w:r>
            <w:r>
              <w:rPr>
                <w:rFonts w:eastAsia="方正仿宋_GBK" w:hint="eastAsia"/>
                <w:bCs/>
                <w:color w:val="000000"/>
                <w:szCs w:val="21"/>
              </w:rPr>
              <w:t>％成功地减少了有害排放物，包括</w:t>
            </w:r>
            <w:r>
              <w:rPr>
                <w:rFonts w:eastAsia="方正仿宋_GBK" w:hint="eastAsia"/>
                <w:bCs/>
                <w:color w:val="000000"/>
                <w:szCs w:val="21"/>
              </w:rPr>
              <w:t>PM2.5</w:t>
            </w:r>
            <w:r>
              <w:rPr>
                <w:rFonts w:eastAsia="方正仿宋_GBK" w:hint="eastAsia"/>
                <w:bCs/>
                <w:color w:val="000000"/>
                <w:szCs w:val="21"/>
              </w:rPr>
              <w:t>在内（一氧化碳，碳氢化合物和颗粒物）。</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t>8</w:t>
            </w:r>
          </w:p>
        </w:tc>
        <w:tc>
          <w:tcPr>
            <w:tcW w:w="2835" w:type="dxa"/>
            <w:vAlign w:val="center"/>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英国中央兰开夏大学</w:t>
            </w:r>
            <w:r w:rsidRPr="00A57DC0">
              <w:rPr>
                <w:rFonts w:eastAsia="方正仿宋_GBK"/>
                <w:bCs/>
                <w:color w:val="000000"/>
                <w:szCs w:val="21"/>
              </w:rPr>
              <w:t xml:space="preserve">UCLAN </w:t>
            </w:r>
          </w:p>
        </w:tc>
        <w:tc>
          <w:tcPr>
            <w:tcW w:w="10808" w:type="dxa"/>
            <w:shd w:val="clear" w:color="auto" w:fill="auto"/>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生物标记利于对神经胶质瘤等脑癌进行分级</w:t>
            </w:r>
          </w:p>
          <w:p w:rsidR="006F4BD5" w:rsidRPr="00A57DC0" w:rsidRDefault="006F4BD5" w:rsidP="00A57DC0">
            <w:pPr>
              <w:widowControl/>
              <w:adjustRightInd w:val="0"/>
              <w:snapToGrid w:val="0"/>
              <w:ind w:firstLineChars="200" w:firstLine="420"/>
              <w:rPr>
                <w:rFonts w:eastAsia="方正仿宋_GBK"/>
                <w:bCs/>
                <w:color w:val="000000"/>
                <w:szCs w:val="21"/>
              </w:rPr>
            </w:pPr>
            <w:r w:rsidRPr="00A57DC0">
              <w:rPr>
                <w:rFonts w:eastAsia="方正仿宋_GBK"/>
                <w:bCs/>
                <w:color w:val="000000"/>
                <w:szCs w:val="21"/>
              </w:rPr>
              <w:t>本研究中发现的一系列</w:t>
            </w:r>
            <w:r w:rsidRPr="00A57DC0">
              <w:rPr>
                <w:rFonts w:eastAsia="方正仿宋_GBK"/>
                <w:bCs/>
                <w:color w:val="000000"/>
                <w:szCs w:val="21"/>
              </w:rPr>
              <w:t xml:space="preserve"> miRNA </w:t>
            </w:r>
            <w:r w:rsidRPr="00A57DC0">
              <w:rPr>
                <w:rFonts w:eastAsia="方正仿宋_GBK"/>
                <w:bCs/>
                <w:color w:val="000000"/>
                <w:szCs w:val="21"/>
              </w:rPr>
              <w:t>生物标记有利于对神经胶质瘤等脑癌进行分级。</w:t>
            </w:r>
          </w:p>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微</w:t>
            </w:r>
            <w:r w:rsidRPr="00A57DC0">
              <w:rPr>
                <w:rFonts w:eastAsia="方正仿宋_GBK"/>
                <w:bCs/>
                <w:color w:val="000000"/>
                <w:szCs w:val="21"/>
              </w:rPr>
              <w:t xml:space="preserve"> RNA (miRNA) </w:t>
            </w:r>
            <w:r w:rsidRPr="00A57DC0">
              <w:rPr>
                <w:rFonts w:eastAsia="方正仿宋_GBK"/>
                <w:bCs/>
                <w:color w:val="000000"/>
                <w:szCs w:val="21"/>
              </w:rPr>
              <w:t>是细小的分编码</w:t>
            </w:r>
            <w:r w:rsidRPr="00A57DC0">
              <w:rPr>
                <w:rFonts w:eastAsia="方正仿宋_GBK"/>
                <w:bCs/>
                <w:color w:val="000000"/>
                <w:szCs w:val="21"/>
              </w:rPr>
              <w:t xml:space="preserve"> RNA</w:t>
            </w:r>
            <w:r w:rsidRPr="00A57DC0">
              <w:rPr>
                <w:rFonts w:eastAsia="方正仿宋_GBK"/>
                <w:bCs/>
                <w:color w:val="000000"/>
                <w:szCs w:val="21"/>
              </w:rPr>
              <w:t>，在基因与蛋白表达的转录后调节中扮演重要的角色。</w:t>
            </w:r>
            <w:r w:rsidRPr="00A57DC0">
              <w:rPr>
                <w:rFonts w:eastAsia="方正仿宋_GBK"/>
                <w:bCs/>
                <w:color w:val="000000"/>
                <w:szCs w:val="21"/>
              </w:rPr>
              <w:t xml:space="preserve">MiRNA </w:t>
            </w:r>
            <w:r w:rsidRPr="00A57DC0">
              <w:rPr>
                <w:rFonts w:eastAsia="方正仿宋_GBK"/>
                <w:bCs/>
                <w:color w:val="000000"/>
                <w:szCs w:val="21"/>
              </w:rPr>
              <w:t>能够呈现出疾病的指定表达，可用于提供与神经胶质瘤等生物状态有关的信息。神经胶质瘤的</w:t>
            </w:r>
            <w:r w:rsidRPr="00A57DC0">
              <w:rPr>
                <w:rFonts w:eastAsia="方正仿宋_GBK"/>
                <w:bCs/>
                <w:color w:val="000000"/>
                <w:szCs w:val="21"/>
              </w:rPr>
              <w:t xml:space="preserve"> miRNA </w:t>
            </w:r>
            <w:r w:rsidRPr="00A57DC0">
              <w:rPr>
                <w:rFonts w:eastAsia="方正仿宋_GBK"/>
                <w:bCs/>
                <w:color w:val="000000"/>
                <w:szCs w:val="21"/>
              </w:rPr>
              <w:t>表达的任何变化，可以在对</w:t>
            </w:r>
            <w:r w:rsidRPr="00A57DC0">
              <w:rPr>
                <w:rFonts w:eastAsia="方正仿宋_GBK"/>
                <w:bCs/>
                <w:color w:val="000000"/>
                <w:szCs w:val="21"/>
              </w:rPr>
              <w:lastRenderedPageBreak/>
              <w:t>释放到循环的神经胶质瘤特定外来体进行的分离中测量出来。本研究的目的是确定哪些</w:t>
            </w:r>
            <w:r w:rsidRPr="00A57DC0">
              <w:rPr>
                <w:rFonts w:eastAsia="方正仿宋_GBK"/>
                <w:bCs/>
                <w:color w:val="000000"/>
                <w:szCs w:val="21"/>
              </w:rPr>
              <w:t xml:space="preserve"> miRNA </w:t>
            </w:r>
            <w:r w:rsidRPr="00A57DC0">
              <w:rPr>
                <w:rFonts w:eastAsia="方正仿宋_GBK"/>
                <w:bCs/>
                <w:color w:val="000000"/>
                <w:szCs w:val="21"/>
              </w:rPr>
              <w:t>在神经胶质瘤中发生了表达改变并适用于诊断、预后和预测疗效。</w:t>
            </w:r>
          </w:p>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血清和或</w:t>
            </w:r>
            <w:r w:rsidRPr="00A57DC0">
              <w:rPr>
                <w:rFonts w:eastAsia="方正仿宋_GBK"/>
                <w:bCs/>
                <w:color w:val="000000"/>
                <w:szCs w:val="21"/>
              </w:rPr>
              <w:t xml:space="preserve"> CSF </w:t>
            </w:r>
            <w:r w:rsidRPr="00A57DC0">
              <w:rPr>
                <w:rFonts w:eastAsia="方正仿宋_GBK"/>
                <w:bCs/>
                <w:color w:val="000000"/>
                <w:szCs w:val="21"/>
              </w:rPr>
              <w:t>中微</w:t>
            </w:r>
            <w:r w:rsidRPr="00A57DC0">
              <w:rPr>
                <w:rFonts w:eastAsia="方正仿宋_GBK"/>
                <w:bCs/>
                <w:color w:val="000000"/>
                <w:szCs w:val="21"/>
              </w:rPr>
              <w:t xml:space="preserve"> RNA </w:t>
            </w:r>
            <w:r w:rsidRPr="00A57DC0">
              <w:rPr>
                <w:rFonts w:eastAsia="方正仿宋_GBK"/>
                <w:bCs/>
                <w:color w:val="000000"/>
                <w:szCs w:val="21"/>
              </w:rPr>
              <w:t>表达的测量，能够突破当前诊断技术的限制。与手术相比，采集血液样本可通过微</w:t>
            </w:r>
            <w:r w:rsidRPr="00A57DC0">
              <w:rPr>
                <w:rFonts w:eastAsia="方正仿宋_GBK"/>
                <w:bCs/>
                <w:color w:val="000000"/>
                <w:szCs w:val="21"/>
              </w:rPr>
              <w:t xml:space="preserve"> RNA </w:t>
            </w:r>
            <w:r w:rsidRPr="00A57DC0">
              <w:rPr>
                <w:rFonts w:eastAsia="方正仿宋_GBK"/>
                <w:bCs/>
                <w:color w:val="000000"/>
                <w:szCs w:val="21"/>
              </w:rPr>
              <w:t>分析提高准确性，而且是非入侵性的。</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lastRenderedPageBreak/>
              <w:t>9</w:t>
            </w:r>
          </w:p>
        </w:tc>
        <w:tc>
          <w:tcPr>
            <w:tcW w:w="2835" w:type="dxa"/>
            <w:vAlign w:val="center"/>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英国中央兰开夏大学</w:t>
            </w:r>
            <w:r w:rsidRPr="00A57DC0">
              <w:rPr>
                <w:rFonts w:eastAsia="方正仿宋_GBK"/>
                <w:bCs/>
                <w:color w:val="000000"/>
                <w:szCs w:val="21"/>
              </w:rPr>
              <w:t>UCLAN</w:t>
            </w:r>
          </w:p>
        </w:tc>
        <w:tc>
          <w:tcPr>
            <w:tcW w:w="10808" w:type="dxa"/>
            <w:shd w:val="clear" w:color="auto" w:fill="auto"/>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抗菌纳米复合材料</w:t>
            </w:r>
          </w:p>
          <w:p w:rsidR="006F4BD5" w:rsidRPr="00A57DC0" w:rsidRDefault="006F4BD5" w:rsidP="00B257FC">
            <w:pPr>
              <w:rPr>
                <w:rFonts w:eastAsia="方正仿宋_GBK"/>
                <w:bCs/>
                <w:color w:val="000000"/>
                <w:szCs w:val="21"/>
              </w:rPr>
            </w:pPr>
            <w:r w:rsidRPr="00A57DC0">
              <w:rPr>
                <w:rFonts w:eastAsia="方正仿宋_GBK"/>
                <w:bCs/>
                <w:color w:val="000000"/>
                <w:szCs w:val="21"/>
              </w:rPr>
              <w:t xml:space="preserve">  </w:t>
            </w:r>
            <w:r w:rsidRPr="00A57DC0">
              <w:rPr>
                <w:rFonts w:eastAsia="方正仿宋_GBK" w:hint="eastAsia"/>
                <w:bCs/>
                <w:color w:val="000000"/>
                <w:szCs w:val="21"/>
              </w:rPr>
              <w:t xml:space="preserve">  </w:t>
            </w:r>
            <w:r w:rsidRPr="00A57DC0">
              <w:rPr>
                <w:rFonts w:eastAsia="方正仿宋_GBK"/>
                <w:bCs/>
                <w:color w:val="000000"/>
                <w:szCs w:val="21"/>
              </w:rPr>
              <w:t>本研究是针对多功能纳米复合材料领域，主要是在墙壁上嵌装含有氧化银和氧化铁纳米粒子的层级秩序排列多孔结构，以提高抗菌效率。</w:t>
            </w:r>
          </w:p>
          <w:p w:rsidR="006F4BD5" w:rsidRPr="00A57DC0" w:rsidRDefault="006F4BD5" w:rsidP="00B257FC">
            <w:pPr>
              <w:rPr>
                <w:rFonts w:eastAsia="方正仿宋_GBK"/>
                <w:bCs/>
                <w:color w:val="000000"/>
                <w:szCs w:val="21"/>
              </w:rPr>
            </w:pPr>
            <w:r w:rsidRPr="00A57DC0">
              <w:rPr>
                <w:rFonts w:eastAsia="方正仿宋_GBK"/>
                <w:bCs/>
                <w:color w:val="000000"/>
                <w:szCs w:val="21"/>
              </w:rPr>
              <w:t>本发明是一种单一的材料，其中包含层级秩序排列多孔结构（高表面积材料）、抗菌和超顺磁性等三种不同的特性。抗菌特性已经在含有大肠杆菌的水进行的测试中得到证实。测试证明，本材料能有效地抑制大肠杆菌生长。</w:t>
            </w:r>
          </w:p>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本材料可用作为过滤设备，也可以投放到含有污水的蓄水池中。这些材料拥有一种独特的特性，能够抑制大肠杆菌等微生物在水中的成长，也能够通过过滤将微生物分离出来。</w:t>
            </w:r>
            <w:r w:rsidRPr="00A57DC0">
              <w:rPr>
                <w:rFonts w:eastAsia="方正仿宋_GBK"/>
                <w:bCs/>
                <w:color w:val="000000"/>
                <w:szCs w:val="21"/>
              </w:rPr>
              <w:t>(UCLAN)</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t>10</w:t>
            </w:r>
          </w:p>
        </w:tc>
        <w:tc>
          <w:tcPr>
            <w:tcW w:w="2835" w:type="dxa"/>
            <w:vAlign w:val="center"/>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英国中央兰开夏大学</w:t>
            </w:r>
            <w:r w:rsidRPr="00A57DC0">
              <w:rPr>
                <w:rFonts w:eastAsia="方正仿宋_GBK"/>
                <w:bCs/>
                <w:color w:val="000000"/>
                <w:szCs w:val="21"/>
              </w:rPr>
              <w:t>UCLAN</w:t>
            </w:r>
          </w:p>
        </w:tc>
        <w:tc>
          <w:tcPr>
            <w:tcW w:w="10808" w:type="dxa"/>
            <w:shd w:val="clear" w:color="auto" w:fill="auto"/>
          </w:tcPr>
          <w:p w:rsidR="006F4BD5" w:rsidRPr="00A57DC0" w:rsidRDefault="006F4BD5" w:rsidP="00B257FC">
            <w:pPr>
              <w:rPr>
                <w:rFonts w:eastAsia="方正仿宋_GBK"/>
                <w:bCs/>
                <w:color w:val="000000"/>
                <w:szCs w:val="21"/>
              </w:rPr>
            </w:pPr>
            <w:r w:rsidRPr="00A57DC0">
              <w:rPr>
                <w:rFonts w:eastAsia="方正仿宋_GBK"/>
                <w:bCs/>
                <w:color w:val="000000"/>
                <w:szCs w:val="21"/>
              </w:rPr>
              <w:t>通过破坏水性污染物来净化水体</w:t>
            </w:r>
          </w:p>
          <w:p w:rsidR="006F4BD5" w:rsidRPr="00A57DC0" w:rsidRDefault="006F4BD5" w:rsidP="00A57DC0">
            <w:pPr>
              <w:ind w:firstLineChars="200" w:firstLine="420"/>
              <w:rPr>
                <w:rFonts w:eastAsia="方正仿宋_GBK"/>
                <w:bCs/>
                <w:color w:val="000000"/>
                <w:szCs w:val="21"/>
              </w:rPr>
            </w:pPr>
            <w:r w:rsidRPr="00A57DC0">
              <w:rPr>
                <w:rFonts w:eastAsia="方正仿宋_GBK"/>
                <w:bCs/>
                <w:color w:val="000000"/>
                <w:szCs w:val="21"/>
              </w:rPr>
              <w:t>发明通过在铝硅酸盐矿物质（如粘土和沸石）中培育光催化金属化合物，而生产出净水的复合材料。一些活跃的金属种类，如铁阳离子，首先通过离子交换进入铝硅酸盐矿物质，替代原本存在于铝硅酸盐夹层和细孔中的原始离子。然后在铝硅酸盐的夹层和细孔中，将活跃的金属种类转化为光催化金属化合物，从而激活这些金属。</w:t>
            </w:r>
          </w:p>
          <w:p w:rsidR="006F4BD5" w:rsidRPr="00A57DC0" w:rsidRDefault="006F4BD5" w:rsidP="00B257FC">
            <w:pPr>
              <w:rPr>
                <w:rFonts w:eastAsia="方正仿宋_GBK"/>
                <w:bCs/>
                <w:color w:val="000000"/>
                <w:szCs w:val="21"/>
              </w:rPr>
            </w:pPr>
            <w:r w:rsidRPr="00A57DC0">
              <w:rPr>
                <w:rFonts w:eastAsia="方正仿宋_GBK"/>
                <w:bCs/>
                <w:color w:val="000000"/>
                <w:szCs w:val="21"/>
              </w:rPr>
              <w:t>使用有利于环境、使用后可轻易从净化水中分离的种类，通过光催化氧化法快速破坏水中的污染物。</w:t>
            </w:r>
          </w:p>
          <w:p w:rsidR="006F4BD5" w:rsidRPr="00A57DC0" w:rsidRDefault="006F4BD5" w:rsidP="00B257FC">
            <w:pPr>
              <w:rPr>
                <w:rFonts w:eastAsia="方正仿宋_GBK"/>
                <w:bCs/>
                <w:color w:val="000000"/>
                <w:szCs w:val="21"/>
              </w:rPr>
            </w:pPr>
            <w:r w:rsidRPr="00A57DC0">
              <w:rPr>
                <w:rFonts w:eastAsia="方正仿宋_GBK"/>
                <w:bCs/>
                <w:color w:val="000000"/>
                <w:szCs w:val="21"/>
              </w:rPr>
              <w:t>生产和使用简便、廉价，尤其是因为可以通过自然光来提供电磁辐射催化活性非常强劲和持久</w:t>
            </w:r>
            <w:r w:rsidRPr="00A57DC0">
              <w:rPr>
                <w:rFonts w:eastAsia="方正仿宋_GBK"/>
                <w:bCs/>
                <w:color w:val="000000"/>
                <w:szCs w:val="21"/>
              </w:rPr>
              <w:t>(UCLAN)</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t>11</w:t>
            </w:r>
          </w:p>
        </w:tc>
        <w:tc>
          <w:tcPr>
            <w:tcW w:w="2835" w:type="dxa"/>
            <w:vAlign w:val="center"/>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英国中央兰开夏大学</w:t>
            </w:r>
            <w:r w:rsidRPr="00A57DC0">
              <w:rPr>
                <w:rFonts w:eastAsia="方正仿宋_GBK"/>
                <w:bCs/>
                <w:color w:val="000000"/>
                <w:szCs w:val="21"/>
              </w:rPr>
              <w:t xml:space="preserve">UCLAN </w:t>
            </w:r>
          </w:p>
        </w:tc>
        <w:tc>
          <w:tcPr>
            <w:tcW w:w="10808" w:type="dxa"/>
            <w:shd w:val="clear" w:color="auto" w:fill="auto"/>
          </w:tcPr>
          <w:p w:rsidR="006F4BD5" w:rsidRPr="00A57DC0" w:rsidRDefault="006F4BD5" w:rsidP="00B257FC">
            <w:pPr>
              <w:rPr>
                <w:rFonts w:eastAsia="方正仿宋_GBK"/>
                <w:bCs/>
                <w:color w:val="000000"/>
                <w:szCs w:val="21"/>
              </w:rPr>
            </w:pPr>
            <w:r w:rsidRPr="00A57DC0">
              <w:rPr>
                <w:rFonts w:eastAsia="方正仿宋_GBK"/>
                <w:bCs/>
                <w:color w:val="000000"/>
                <w:szCs w:val="21"/>
              </w:rPr>
              <w:t>固体剂型</w:t>
            </w:r>
          </w:p>
          <w:p w:rsidR="006F4BD5" w:rsidRPr="00A57DC0" w:rsidRDefault="006F4BD5" w:rsidP="001102D5">
            <w:pPr>
              <w:ind w:firstLineChars="200" w:firstLine="420"/>
              <w:rPr>
                <w:rFonts w:eastAsia="方正仿宋_GBK"/>
                <w:bCs/>
                <w:color w:val="000000"/>
                <w:szCs w:val="21"/>
              </w:rPr>
            </w:pPr>
            <w:r w:rsidRPr="00A57DC0">
              <w:rPr>
                <w:rFonts w:eastAsia="方正仿宋_GBK"/>
                <w:bCs/>
                <w:color w:val="000000"/>
                <w:szCs w:val="21"/>
              </w:rPr>
              <w:t>目前的研究旨在开发出目前急需的可定制剂量的固体剂型的生产方法，提供一种可行的、就地（如药房中）按照病人需求</w:t>
            </w:r>
            <w:r w:rsidRPr="00A57DC0">
              <w:rPr>
                <w:rFonts w:eastAsia="方正仿宋_GBK"/>
                <w:bCs/>
                <w:color w:val="000000"/>
                <w:szCs w:val="21"/>
              </w:rPr>
              <w:t xml:space="preserve"> 3D </w:t>
            </w:r>
            <w:r w:rsidRPr="00A57DC0">
              <w:rPr>
                <w:rFonts w:eastAsia="方正仿宋_GBK"/>
                <w:bCs/>
                <w:color w:val="000000"/>
                <w:szCs w:val="21"/>
              </w:rPr>
              <w:t>打印个性化药品的方法。这项发明还提供为操作打印设备而特制的软件、以及实时监控多个印刷设备的本地、国家、和全球监控系统，以便简便地检测到设备故障，从而支持监管批准的获得和法规遵从。</w:t>
            </w:r>
            <w:r w:rsidRPr="00A57DC0">
              <w:rPr>
                <w:rFonts w:eastAsia="方正仿宋_GBK"/>
                <w:bCs/>
                <w:color w:val="000000"/>
                <w:szCs w:val="21"/>
              </w:rPr>
              <w:t>(UCLAN)</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t>12</w:t>
            </w:r>
          </w:p>
        </w:tc>
        <w:tc>
          <w:tcPr>
            <w:tcW w:w="2835" w:type="dxa"/>
            <w:vAlign w:val="center"/>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英国中央兰开夏大学</w:t>
            </w:r>
            <w:r w:rsidRPr="00A57DC0">
              <w:rPr>
                <w:rFonts w:eastAsia="方正仿宋_GBK"/>
                <w:bCs/>
                <w:color w:val="000000"/>
                <w:szCs w:val="21"/>
              </w:rPr>
              <w:t xml:space="preserve">UCLAN </w:t>
            </w:r>
          </w:p>
        </w:tc>
        <w:tc>
          <w:tcPr>
            <w:tcW w:w="10808" w:type="dxa"/>
            <w:shd w:val="clear" w:color="auto" w:fill="auto"/>
          </w:tcPr>
          <w:p w:rsidR="006F4BD5" w:rsidRPr="00A57DC0" w:rsidRDefault="006F4BD5" w:rsidP="00B257FC">
            <w:pPr>
              <w:rPr>
                <w:rFonts w:eastAsia="方正仿宋_GBK"/>
                <w:bCs/>
                <w:color w:val="000000"/>
                <w:szCs w:val="21"/>
              </w:rPr>
            </w:pPr>
            <w:r w:rsidRPr="00A57DC0">
              <w:rPr>
                <w:rFonts w:eastAsia="方正仿宋_GBK"/>
                <w:bCs/>
                <w:color w:val="000000"/>
                <w:szCs w:val="21"/>
              </w:rPr>
              <w:t>夜尿症</w:t>
            </w:r>
            <w:r w:rsidRPr="00A57DC0">
              <w:rPr>
                <w:rFonts w:eastAsia="方正仿宋_GBK" w:hint="eastAsia"/>
                <w:bCs/>
                <w:color w:val="000000"/>
                <w:szCs w:val="21"/>
              </w:rPr>
              <w:t>解决方案</w:t>
            </w:r>
          </w:p>
          <w:p w:rsidR="006F4BD5" w:rsidRPr="00A57DC0" w:rsidRDefault="006F4BD5" w:rsidP="001102D5">
            <w:pPr>
              <w:ind w:firstLineChars="200" w:firstLine="420"/>
              <w:rPr>
                <w:rFonts w:eastAsia="方正仿宋_GBK"/>
                <w:bCs/>
                <w:color w:val="000000"/>
                <w:szCs w:val="21"/>
              </w:rPr>
            </w:pPr>
            <w:r w:rsidRPr="00A57DC0">
              <w:rPr>
                <w:rFonts w:eastAsia="方正仿宋_GBK"/>
                <w:bCs/>
                <w:color w:val="000000"/>
                <w:szCs w:val="21"/>
              </w:rPr>
              <w:t>所采用的方法是研发一个基于外部警报的解决方案，在预测到可能发生尿失禁时唤醒儿童，而不是在发生尿失禁和发现床铺沾湿后才做出反应。最后，我们会开发针对性的传感器算法并植入到专用软件中，以自动分辨用户的实际情况。这个方法能让儿童稳定地停止尿床，同时学会控制膀胱。</w:t>
            </w:r>
          </w:p>
          <w:p w:rsidR="006F4BD5" w:rsidRPr="00A57DC0" w:rsidRDefault="006F4BD5" w:rsidP="00B257FC">
            <w:pPr>
              <w:rPr>
                <w:rFonts w:eastAsia="方正仿宋_GBK"/>
                <w:bCs/>
                <w:color w:val="000000"/>
                <w:szCs w:val="21"/>
              </w:rPr>
            </w:pPr>
            <w:r w:rsidRPr="00A57DC0">
              <w:rPr>
                <w:rFonts w:eastAsia="方正仿宋_GBK"/>
                <w:bCs/>
                <w:color w:val="000000"/>
                <w:szCs w:val="21"/>
              </w:rPr>
              <w:t>设备将会以外部设备的形式，能够在尿失禁发生前探测</w:t>
            </w:r>
            <w:r w:rsidRPr="00A57DC0">
              <w:rPr>
                <w:rFonts w:eastAsia="方正仿宋_GBK"/>
                <w:bCs/>
                <w:color w:val="000000"/>
                <w:szCs w:val="21"/>
              </w:rPr>
              <w:t>/</w:t>
            </w:r>
            <w:r w:rsidRPr="00A57DC0">
              <w:rPr>
                <w:rFonts w:eastAsia="方正仿宋_GBK"/>
                <w:bCs/>
                <w:color w:val="000000"/>
                <w:szCs w:val="21"/>
              </w:rPr>
              <w:t>预测其可能性，然后唤醒患者，避免发生无意识的失禁。</w:t>
            </w:r>
            <w:r w:rsidRPr="00A57DC0">
              <w:rPr>
                <w:rFonts w:eastAsia="方正仿宋_GBK"/>
                <w:bCs/>
                <w:color w:val="000000"/>
                <w:szCs w:val="21"/>
              </w:rPr>
              <w:t xml:space="preserve"> (UCLAN)</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t>13</w:t>
            </w:r>
          </w:p>
        </w:tc>
        <w:tc>
          <w:tcPr>
            <w:tcW w:w="2835" w:type="dxa"/>
            <w:vAlign w:val="center"/>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英国牛顿基金农业技术合作网络</w:t>
            </w:r>
          </w:p>
        </w:tc>
        <w:tc>
          <w:tcPr>
            <w:tcW w:w="10808" w:type="dxa"/>
            <w:shd w:val="clear" w:color="auto" w:fill="auto"/>
          </w:tcPr>
          <w:p w:rsidR="006F4BD5" w:rsidRPr="00A57DC0" w:rsidRDefault="006F4BD5" w:rsidP="00B257FC">
            <w:pPr>
              <w:rPr>
                <w:rFonts w:eastAsia="方正仿宋_GBK"/>
                <w:bCs/>
                <w:color w:val="000000"/>
                <w:szCs w:val="21"/>
              </w:rPr>
            </w:pPr>
            <w:r w:rsidRPr="00A57DC0">
              <w:rPr>
                <w:rFonts w:eastAsia="方正仿宋_GBK"/>
                <w:bCs/>
                <w:color w:val="000000"/>
                <w:szCs w:val="21"/>
              </w:rPr>
              <w:t>牛顿基金农业技术合作网络：</w:t>
            </w:r>
            <w:r w:rsidRPr="00A57DC0">
              <w:rPr>
                <w:rFonts w:eastAsia="方正仿宋_GBK"/>
                <w:bCs/>
                <w:color w:val="000000"/>
                <w:szCs w:val="21"/>
              </w:rPr>
              <w:t xml:space="preserve"> Newton Network+ (ATCNN)</w:t>
            </w:r>
            <w:r w:rsidRPr="00A57DC0">
              <w:rPr>
                <w:rFonts w:eastAsia="方正仿宋_GBK"/>
                <w:bCs/>
                <w:color w:val="000000"/>
                <w:szCs w:val="21"/>
              </w:rPr>
              <w:t>是为了应对中国的农业技术和农产品领域面临的挑战并基于目前英国农业领域的已有的互补性优势和能力而设立。英国将对中国智慧农业和更可持续农业系统发展的进程发挥重要作用，在确保食品安全的同时促进经济增长。</w:t>
            </w:r>
            <w:r w:rsidRPr="00A57DC0">
              <w:rPr>
                <w:rFonts w:eastAsia="方正仿宋_GBK"/>
                <w:bCs/>
                <w:color w:val="000000"/>
                <w:szCs w:val="21"/>
              </w:rPr>
              <w:t xml:space="preserve">ATCNN </w:t>
            </w:r>
            <w:r w:rsidRPr="00A57DC0">
              <w:rPr>
                <w:rFonts w:eastAsia="方正仿宋_GBK"/>
                <w:bCs/>
                <w:color w:val="000000"/>
                <w:szCs w:val="21"/>
              </w:rPr>
              <w:t>寻求将英国在卫星成像、遥感、智能感应、机器人和大数据领域的科技成果应用到中国农村地区的机会，为实现产量增加和可持续性发展提供新的解决方案。</w:t>
            </w:r>
            <w:r w:rsidRPr="00A57DC0">
              <w:rPr>
                <w:rFonts w:eastAsia="方正仿宋_GBK"/>
                <w:bCs/>
                <w:color w:val="000000"/>
                <w:szCs w:val="21"/>
              </w:rPr>
              <w:t>ATCNN</w:t>
            </w:r>
            <w:r w:rsidRPr="00A57DC0">
              <w:rPr>
                <w:rFonts w:eastAsia="方正仿宋_GBK"/>
                <w:bCs/>
                <w:color w:val="000000"/>
                <w:szCs w:val="21"/>
              </w:rPr>
              <w:t>将重点支持中英双方工商界、学术界和终端用户联合开展项目及相关活动，共同开发出创新产品、工艺或服务以找到实现</w:t>
            </w:r>
            <w:r w:rsidRPr="00A57DC0">
              <w:rPr>
                <w:rFonts w:eastAsia="方正仿宋_GBK"/>
                <w:bCs/>
                <w:color w:val="000000"/>
                <w:szCs w:val="21"/>
              </w:rPr>
              <w:lastRenderedPageBreak/>
              <w:t>自我可持续性发展的解决方案。</w:t>
            </w:r>
          </w:p>
          <w:p w:rsidR="006F4BD5" w:rsidRPr="00A57DC0" w:rsidRDefault="006F4BD5" w:rsidP="00B257FC">
            <w:pPr>
              <w:rPr>
                <w:rFonts w:eastAsia="方正仿宋_GBK"/>
                <w:bCs/>
                <w:color w:val="000000"/>
                <w:szCs w:val="21"/>
              </w:rPr>
            </w:pPr>
            <w:r w:rsidRPr="00A57DC0">
              <w:rPr>
                <w:rFonts w:eastAsia="方正仿宋_GBK"/>
                <w:bCs/>
                <w:color w:val="000000"/>
                <w:szCs w:val="21"/>
              </w:rPr>
              <w:t xml:space="preserve">ATCNN </w:t>
            </w:r>
            <w:r w:rsidRPr="00A57DC0">
              <w:rPr>
                <w:rFonts w:eastAsia="方正仿宋_GBK"/>
                <w:bCs/>
                <w:color w:val="000000"/>
                <w:szCs w:val="21"/>
              </w:rPr>
              <w:t>是以洛桑研究所主导的一个联合体进行运作，包括东安格利亚大学、爱丁堡大学、雷丁大学和苏格兰农业学院以及中国农业大学，所管理的基金来自于英国科技设施理事会（</w:t>
            </w:r>
            <w:r w:rsidRPr="00A57DC0">
              <w:rPr>
                <w:rFonts w:eastAsia="方正仿宋_GBK"/>
                <w:bCs/>
                <w:color w:val="000000"/>
                <w:szCs w:val="21"/>
              </w:rPr>
              <w:t>STFC</w:t>
            </w:r>
            <w:r w:rsidRPr="00A57DC0">
              <w:rPr>
                <w:rFonts w:eastAsia="方正仿宋_GBK"/>
                <w:bCs/>
                <w:color w:val="000000"/>
                <w:szCs w:val="21"/>
              </w:rPr>
              <w:t>）所支持的牛顿基金下属的商业、创新和技术部门。</w:t>
            </w:r>
          </w:p>
          <w:p w:rsidR="006F4BD5" w:rsidRPr="00A57DC0" w:rsidRDefault="006F4BD5" w:rsidP="00B257FC">
            <w:pPr>
              <w:rPr>
                <w:rFonts w:eastAsia="方正仿宋_GBK"/>
                <w:bCs/>
                <w:color w:val="000000"/>
                <w:szCs w:val="21"/>
              </w:rPr>
            </w:pPr>
            <w:r w:rsidRPr="00A57DC0">
              <w:rPr>
                <w:rFonts w:eastAsia="方正仿宋_GBK"/>
                <w:bCs/>
                <w:color w:val="000000"/>
                <w:szCs w:val="21"/>
              </w:rPr>
              <w:t>牛顿基金农业技术网络</w:t>
            </w:r>
            <w:r w:rsidRPr="00A57DC0">
              <w:rPr>
                <w:rFonts w:eastAsia="方正仿宋_GBK"/>
                <w:bCs/>
                <w:color w:val="000000"/>
                <w:szCs w:val="21"/>
              </w:rPr>
              <w:t>+</w:t>
            </w:r>
            <w:r w:rsidRPr="00A57DC0">
              <w:rPr>
                <w:rFonts w:eastAsia="方正仿宋_GBK"/>
                <w:bCs/>
                <w:color w:val="000000"/>
                <w:szCs w:val="21"/>
              </w:rPr>
              <w:t>：</w:t>
            </w:r>
            <w:r w:rsidRPr="00A57DC0">
              <w:rPr>
                <w:rFonts w:eastAsia="方正仿宋_GBK"/>
                <w:bCs/>
                <w:color w:val="000000"/>
                <w:szCs w:val="21"/>
              </w:rPr>
              <w:t xml:space="preserve"> Newton Network+ (ATCNN)</w:t>
            </w:r>
            <w:r w:rsidRPr="00A57DC0">
              <w:rPr>
                <w:rFonts w:eastAsia="方正仿宋_GBK"/>
                <w:bCs/>
                <w:color w:val="000000"/>
                <w:szCs w:val="21"/>
              </w:rPr>
              <w:t>将给探索者、概念验证和研究开发项目</w:t>
            </w:r>
            <w:r w:rsidRPr="00A57DC0">
              <w:rPr>
                <w:rFonts w:eastAsia="方正仿宋_GBK"/>
                <w:bCs/>
                <w:color w:val="000000"/>
                <w:szCs w:val="21"/>
              </w:rPr>
              <w:t>130</w:t>
            </w:r>
            <w:r w:rsidRPr="00A57DC0">
              <w:rPr>
                <w:rFonts w:eastAsia="方正仿宋_GBK"/>
                <w:bCs/>
                <w:color w:val="000000"/>
                <w:szCs w:val="21"/>
              </w:rPr>
              <w:t>万英镑的资金支持创新解决方案的研发，以应对中国农业科技和农业食品领域对经济和社会形成的严峻挑战。</w:t>
            </w:r>
            <w:r w:rsidRPr="00A57DC0">
              <w:rPr>
                <w:rFonts w:eastAsia="方正仿宋_GBK"/>
                <w:bCs/>
                <w:color w:val="000000"/>
                <w:szCs w:val="21"/>
              </w:rPr>
              <w:t>ATCNN</w:t>
            </w:r>
            <w:r w:rsidRPr="00A57DC0">
              <w:rPr>
                <w:rFonts w:eastAsia="方正仿宋_GBK"/>
                <w:bCs/>
                <w:color w:val="000000"/>
                <w:szCs w:val="21"/>
              </w:rPr>
              <w:t>专门在英国寻求卫星成像、遥感、智能传感器、机器人技术和大数据领域的精英企业来帮助中国提高生产力和可持续性。</w:t>
            </w:r>
          </w:p>
          <w:p w:rsidR="006F4BD5" w:rsidRPr="00A57DC0" w:rsidRDefault="006F4BD5" w:rsidP="00B257FC">
            <w:pPr>
              <w:rPr>
                <w:rFonts w:eastAsia="方正仿宋_GBK"/>
                <w:bCs/>
                <w:color w:val="000000"/>
                <w:szCs w:val="21"/>
              </w:rPr>
            </w:pPr>
            <w:r w:rsidRPr="00A57DC0">
              <w:rPr>
                <w:rFonts w:eastAsia="方正仿宋_GBK"/>
                <w:bCs/>
                <w:color w:val="000000"/>
                <w:szCs w:val="21"/>
              </w:rPr>
              <w:t>目前牛顿基金支持中英合作农业项目，鼓励有意向的中方合作伙伴申请探索者、概念验证奖。</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lastRenderedPageBreak/>
              <w:t>14</w:t>
            </w:r>
          </w:p>
        </w:tc>
        <w:tc>
          <w:tcPr>
            <w:tcW w:w="2835" w:type="dxa"/>
            <w:vAlign w:val="center"/>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英国</w:t>
            </w:r>
            <w:r w:rsidRPr="00A57DC0">
              <w:rPr>
                <w:rFonts w:eastAsia="方正仿宋_GBK"/>
                <w:bCs/>
                <w:color w:val="000000"/>
                <w:szCs w:val="21"/>
              </w:rPr>
              <w:t>Globaltech</w:t>
            </w:r>
            <w:r w:rsidRPr="00A57DC0">
              <w:rPr>
                <w:rFonts w:eastAsia="方正仿宋_GBK"/>
                <w:bCs/>
                <w:color w:val="000000"/>
                <w:szCs w:val="21"/>
              </w:rPr>
              <w:t>国际创新合作伙伴公司</w:t>
            </w:r>
          </w:p>
        </w:tc>
        <w:tc>
          <w:tcPr>
            <w:tcW w:w="10808" w:type="dxa"/>
            <w:shd w:val="clear" w:color="auto" w:fill="auto"/>
          </w:tcPr>
          <w:p w:rsidR="006F4BD5" w:rsidRPr="00A57DC0" w:rsidRDefault="006F4BD5" w:rsidP="00686B1B">
            <w:pPr>
              <w:widowControl/>
              <w:autoSpaceDE w:val="0"/>
              <w:autoSpaceDN w:val="0"/>
              <w:adjustRightInd w:val="0"/>
              <w:jc w:val="left"/>
              <w:rPr>
                <w:rFonts w:eastAsia="方正仿宋_GBK"/>
                <w:bCs/>
                <w:color w:val="000000"/>
                <w:szCs w:val="21"/>
              </w:rPr>
            </w:pPr>
            <w:r w:rsidRPr="00A57DC0">
              <w:rPr>
                <w:rFonts w:eastAsia="方正仿宋_GBK"/>
                <w:bCs/>
                <w:color w:val="000000"/>
                <w:szCs w:val="21"/>
              </w:rPr>
              <w:t>抗菌织物处理技术</w:t>
            </w:r>
          </w:p>
          <w:p w:rsidR="006F4BD5" w:rsidRPr="00A57DC0" w:rsidRDefault="006F4BD5" w:rsidP="001102D5">
            <w:pPr>
              <w:widowControl/>
              <w:autoSpaceDE w:val="0"/>
              <w:autoSpaceDN w:val="0"/>
              <w:adjustRightInd w:val="0"/>
              <w:ind w:firstLineChars="200" w:firstLine="420"/>
              <w:jc w:val="left"/>
              <w:rPr>
                <w:rFonts w:eastAsia="方正仿宋_GBK"/>
                <w:bCs/>
                <w:color w:val="000000"/>
                <w:szCs w:val="21"/>
              </w:rPr>
            </w:pPr>
            <w:r w:rsidRPr="00A57DC0">
              <w:rPr>
                <w:rFonts w:eastAsia="方正仿宋_GBK"/>
                <w:bCs/>
                <w:color w:val="000000"/>
                <w:szCs w:val="21"/>
              </w:rPr>
              <w:t>Nano Textile</w:t>
            </w:r>
            <w:r w:rsidRPr="00A57DC0">
              <w:rPr>
                <w:rFonts w:eastAsia="方正仿宋_GBK"/>
                <w:bCs/>
                <w:color w:val="000000"/>
                <w:szCs w:val="21"/>
              </w:rPr>
              <w:t>发明了一种能将任何一种普通织物变为抗菌织物的革命性的技术，避免医院内细菌交叉感染的问题。不论是天然纤维还是人造纤维</w:t>
            </w:r>
            <w:r w:rsidRPr="00A57DC0">
              <w:rPr>
                <w:rFonts w:eastAsia="方正仿宋_GBK"/>
                <w:bCs/>
                <w:color w:val="000000"/>
                <w:szCs w:val="21"/>
              </w:rPr>
              <w:t>,</w:t>
            </w:r>
            <w:r w:rsidRPr="00A57DC0">
              <w:rPr>
                <w:rFonts w:eastAsia="方正仿宋_GBK"/>
                <w:bCs/>
                <w:color w:val="000000"/>
                <w:szCs w:val="21"/>
              </w:rPr>
              <w:t>通过</w:t>
            </w:r>
            <w:r w:rsidRPr="00A57DC0">
              <w:rPr>
                <w:rFonts w:eastAsia="方正仿宋_GBK"/>
                <w:bCs/>
                <w:color w:val="000000"/>
                <w:szCs w:val="21"/>
              </w:rPr>
              <w:t xml:space="preserve"> Nano Textile</w:t>
            </w:r>
            <w:r w:rsidRPr="00A57DC0">
              <w:rPr>
                <w:rFonts w:eastAsia="方正仿宋_GBK"/>
                <w:bCs/>
                <w:color w:val="000000"/>
                <w:szCs w:val="21"/>
              </w:rPr>
              <w:t>色列技术处理过的织物表面都让细菌难以生存。</w:t>
            </w:r>
            <w:r w:rsidRPr="00A57DC0">
              <w:rPr>
                <w:rFonts w:eastAsia="方正仿宋_GBK"/>
                <w:bCs/>
                <w:color w:val="000000"/>
                <w:szCs w:val="21"/>
              </w:rPr>
              <w:t xml:space="preserve"> </w:t>
            </w:r>
          </w:p>
          <w:p w:rsidR="006F4BD5" w:rsidRPr="00A57DC0" w:rsidRDefault="006F4BD5" w:rsidP="00686B1B">
            <w:pPr>
              <w:widowControl/>
              <w:autoSpaceDE w:val="0"/>
              <w:autoSpaceDN w:val="0"/>
              <w:adjustRightInd w:val="0"/>
              <w:jc w:val="left"/>
              <w:rPr>
                <w:rFonts w:eastAsia="方正仿宋_GBK"/>
                <w:bCs/>
                <w:color w:val="000000"/>
                <w:szCs w:val="21"/>
              </w:rPr>
            </w:pPr>
            <w:r w:rsidRPr="00A57DC0">
              <w:rPr>
                <w:rFonts w:eastAsia="方正仿宋_GBK"/>
                <w:bCs/>
                <w:color w:val="000000"/>
                <w:szCs w:val="21"/>
              </w:rPr>
              <w:t>这种先进的织物处理技术能有效防治医院内的人员交叉</w:t>
            </w:r>
            <w:r w:rsidRPr="00A57DC0">
              <w:rPr>
                <w:rFonts w:eastAsia="方正仿宋_GBK"/>
                <w:bCs/>
                <w:color w:val="000000"/>
                <w:szCs w:val="21"/>
              </w:rPr>
              <w:t xml:space="preserve"> </w:t>
            </w:r>
            <w:r w:rsidRPr="00A57DC0">
              <w:rPr>
                <w:rFonts w:eastAsia="方正仿宋_GBK"/>
                <w:bCs/>
                <w:color w:val="000000"/>
                <w:szCs w:val="21"/>
              </w:rPr>
              <w:t>感染问题。</w:t>
            </w:r>
            <w:r w:rsidRPr="00A57DC0">
              <w:rPr>
                <w:rFonts w:eastAsia="方正仿宋_GBK"/>
                <w:bCs/>
                <w:color w:val="000000"/>
                <w:szCs w:val="21"/>
              </w:rPr>
              <w:t xml:space="preserve"> </w:t>
            </w:r>
            <w:r w:rsidRPr="00A57DC0">
              <w:rPr>
                <w:rFonts w:eastAsia="方正仿宋_GBK"/>
                <w:bCs/>
                <w:color w:val="000000"/>
                <w:szCs w:val="21"/>
              </w:rPr>
              <w:t>我们的技术通过一步到位的手段将普通织物转化为抗菌织物。此过程中</w:t>
            </w:r>
            <w:r w:rsidRPr="00A57DC0">
              <w:rPr>
                <w:rFonts w:eastAsia="方正仿宋_GBK"/>
                <w:bCs/>
                <w:color w:val="000000"/>
                <w:szCs w:val="21"/>
              </w:rPr>
              <w:t>,</w:t>
            </w:r>
            <w:r w:rsidRPr="00A57DC0">
              <w:rPr>
                <w:rFonts w:eastAsia="方正仿宋_GBK"/>
                <w:bCs/>
                <w:color w:val="000000"/>
                <w:szCs w:val="21"/>
              </w:rPr>
              <w:t>反应器将金属氧化物纳米粒子嵌入织物的纤</w:t>
            </w:r>
            <w:r w:rsidRPr="00A57DC0">
              <w:rPr>
                <w:rFonts w:eastAsia="方正仿宋_GBK"/>
                <w:bCs/>
                <w:color w:val="000000"/>
                <w:szCs w:val="21"/>
              </w:rPr>
              <w:t xml:space="preserve"> </w:t>
            </w:r>
            <w:r w:rsidRPr="00A57DC0">
              <w:rPr>
                <w:rFonts w:eastAsia="方正仿宋_GBK"/>
                <w:bCs/>
                <w:color w:val="000000"/>
                <w:szCs w:val="21"/>
              </w:rPr>
              <w:t>维之间。金属氧化物的抗菌性能使普通织物获得抗菌特性。</w:t>
            </w:r>
            <w:r w:rsidRPr="00A57DC0">
              <w:rPr>
                <w:rFonts w:eastAsia="方正仿宋_GBK"/>
                <w:bCs/>
                <w:color w:val="000000"/>
                <w:szCs w:val="21"/>
              </w:rPr>
              <w:t xml:space="preserve"> </w:t>
            </w:r>
            <w:r w:rsidRPr="00A57DC0">
              <w:rPr>
                <w:rFonts w:eastAsia="方正仿宋_GBK"/>
                <w:bCs/>
                <w:color w:val="000000"/>
                <w:szCs w:val="21"/>
              </w:rPr>
              <w:t>抗菌织物的市场需求潜力巨大。</w:t>
            </w:r>
            <w:r w:rsidRPr="00A57DC0">
              <w:rPr>
                <w:rFonts w:eastAsia="方正仿宋_GBK"/>
                <w:bCs/>
                <w:color w:val="000000"/>
                <w:szCs w:val="21"/>
              </w:rPr>
              <w:t xml:space="preserve"> </w:t>
            </w:r>
            <w:r w:rsidRPr="00A57DC0">
              <w:rPr>
                <w:rFonts w:eastAsia="方正仿宋_GBK"/>
                <w:bCs/>
                <w:color w:val="000000"/>
                <w:szCs w:val="21"/>
              </w:rPr>
              <w:t>我们的技术还可以被推广使用于织物行业的其他领域。此外</w:t>
            </w:r>
            <w:r w:rsidRPr="00A57DC0">
              <w:rPr>
                <w:rFonts w:eastAsia="方正仿宋_GBK"/>
                <w:bCs/>
                <w:color w:val="000000"/>
                <w:szCs w:val="21"/>
              </w:rPr>
              <w:t>,</w:t>
            </w:r>
            <w:r w:rsidRPr="00A57DC0">
              <w:rPr>
                <w:rFonts w:eastAsia="方正仿宋_GBK"/>
                <w:bCs/>
                <w:color w:val="000000"/>
                <w:szCs w:val="21"/>
              </w:rPr>
              <w:t>我们的技术还会创造新的市场机会</w:t>
            </w:r>
            <w:r w:rsidRPr="00A57DC0">
              <w:rPr>
                <w:rFonts w:eastAsia="方正仿宋_GBK"/>
                <w:bCs/>
                <w:color w:val="000000"/>
                <w:szCs w:val="21"/>
              </w:rPr>
              <w:t>,</w:t>
            </w:r>
            <w:r w:rsidRPr="00A57DC0">
              <w:rPr>
                <w:rFonts w:eastAsia="方正仿宋_GBK"/>
                <w:bCs/>
                <w:color w:val="000000"/>
                <w:szCs w:val="21"/>
              </w:rPr>
              <w:t>例如高档的抗菌布料需求。</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t>15</w:t>
            </w:r>
          </w:p>
        </w:tc>
        <w:tc>
          <w:tcPr>
            <w:tcW w:w="2835" w:type="dxa"/>
            <w:vAlign w:val="center"/>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英国</w:t>
            </w:r>
            <w:r w:rsidRPr="00A57DC0">
              <w:rPr>
                <w:rFonts w:eastAsia="方正仿宋_GBK"/>
                <w:bCs/>
                <w:color w:val="000000"/>
                <w:szCs w:val="21"/>
              </w:rPr>
              <w:t>Globaltech</w:t>
            </w:r>
            <w:r w:rsidRPr="00A57DC0">
              <w:rPr>
                <w:rFonts w:eastAsia="方正仿宋_GBK"/>
                <w:bCs/>
                <w:color w:val="000000"/>
                <w:szCs w:val="21"/>
              </w:rPr>
              <w:t>国际创新合作伙伴公司</w:t>
            </w:r>
            <w:r w:rsidRPr="00A57DC0">
              <w:rPr>
                <w:rFonts w:eastAsia="方正仿宋_GBK"/>
                <w:bCs/>
                <w:color w:val="000000"/>
                <w:szCs w:val="21"/>
              </w:rPr>
              <w:t>-</w:t>
            </w:r>
          </w:p>
          <w:p w:rsidR="006F4BD5" w:rsidRPr="00A57DC0" w:rsidRDefault="006F4BD5" w:rsidP="00B257FC">
            <w:pPr>
              <w:widowControl/>
              <w:autoSpaceDE w:val="0"/>
              <w:autoSpaceDN w:val="0"/>
              <w:adjustRightInd w:val="0"/>
              <w:spacing w:after="240"/>
              <w:jc w:val="left"/>
              <w:rPr>
                <w:rFonts w:eastAsia="方正仿宋_GBK"/>
                <w:bCs/>
                <w:color w:val="000000"/>
                <w:szCs w:val="21"/>
              </w:rPr>
            </w:pPr>
          </w:p>
        </w:tc>
        <w:tc>
          <w:tcPr>
            <w:tcW w:w="10808" w:type="dxa"/>
            <w:shd w:val="clear" w:color="auto" w:fill="auto"/>
          </w:tcPr>
          <w:p w:rsidR="006F4BD5" w:rsidRDefault="006F4BD5" w:rsidP="00686B1B">
            <w:pPr>
              <w:widowControl/>
              <w:autoSpaceDE w:val="0"/>
              <w:autoSpaceDN w:val="0"/>
              <w:adjustRightInd w:val="0"/>
              <w:jc w:val="left"/>
              <w:rPr>
                <w:rFonts w:eastAsia="方正仿宋_GBK"/>
                <w:bCs/>
                <w:color w:val="000000"/>
                <w:szCs w:val="21"/>
              </w:rPr>
            </w:pPr>
            <w:r w:rsidRPr="00A57DC0">
              <w:rPr>
                <w:rFonts w:eastAsia="方正仿宋_GBK"/>
                <w:bCs/>
                <w:color w:val="000000"/>
                <w:szCs w:val="21"/>
              </w:rPr>
              <w:t>糖尿病治疗创新先锋</w:t>
            </w:r>
            <w:r w:rsidRPr="00A57DC0">
              <w:rPr>
                <w:rFonts w:eastAsia="方正仿宋_GBK"/>
                <w:bCs/>
                <w:color w:val="000000"/>
                <w:szCs w:val="21"/>
              </w:rPr>
              <w:t xml:space="preserve"> Betalin</w:t>
            </w:r>
            <w:r w:rsidRPr="00A57DC0">
              <w:rPr>
                <w:rFonts w:eastAsia="方正仿宋_GBK"/>
                <w:bCs/>
                <w:color w:val="000000"/>
                <w:szCs w:val="21"/>
              </w:rPr>
              <w:t>疗法</w:t>
            </w:r>
            <w:r w:rsidRPr="00A57DC0">
              <w:rPr>
                <w:rFonts w:eastAsia="方正仿宋_GBK"/>
                <w:bCs/>
                <w:color w:val="000000"/>
                <w:szCs w:val="21"/>
              </w:rPr>
              <w:t>-</w:t>
            </w:r>
          </w:p>
          <w:p w:rsidR="006F4BD5" w:rsidRPr="00A57DC0" w:rsidRDefault="006F4BD5" w:rsidP="001102D5">
            <w:pPr>
              <w:widowControl/>
              <w:autoSpaceDE w:val="0"/>
              <w:autoSpaceDN w:val="0"/>
              <w:adjustRightInd w:val="0"/>
              <w:ind w:firstLineChars="200" w:firstLine="420"/>
              <w:jc w:val="left"/>
              <w:rPr>
                <w:rFonts w:eastAsia="方正仿宋_GBK"/>
                <w:bCs/>
                <w:color w:val="000000"/>
                <w:szCs w:val="21"/>
              </w:rPr>
            </w:pPr>
            <w:r w:rsidRPr="00A57DC0">
              <w:rPr>
                <w:rFonts w:eastAsia="方正仿宋_GBK"/>
                <w:bCs/>
                <w:color w:val="000000"/>
                <w:szCs w:val="21"/>
              </w:rPr>
              <w:t xml:space="preserve">Betalin Therapeutics </w:t>
            </w:r>
            <w:r w:rsidRPr="00A57DC0">
              <w:rPr>
                <w:rFonts w:eastAsia="方正仿宋_GBK"/>
                <w:bCs/>
                <w:color w:val="000000"/>
                <w:szCs w:val="21"/>
              </w:rPr>
              <w:t>致力于研究和发展微型人造胰腺技术，希望通过</w:t>
            </w:r>
            <w:r w:rsidRPr="00A57DC0">
              <w:rPr>
                <w:rFonts w:eastAsia="方正仿宋_GBK"/>
                <w:bCs/>
                <w:color w:val="000000"/>
                <w:szCs w:val="21"/>
              </w:rPr>
              <w:t xml:space="preserve"> </w:t>
            </w:r>
            <w:r w:rsidRPr="00A57DC0">
              <w:rPr>
                <w:rFonts w:eastAsia="方正仿宋_GBK"/>
                <w:bCs/>
                <w:color w:val="000000"/>
                <w:szCs w:val="21"/>
              </w:rPr>
              <w:t>微创手段移植至患者体内的人造胰腺能大大提高数百万糖尿病患者的生活质量。</w:t>
            </w:r>
            <w:r w:rsidRPr="00A57DC0">
              <w:rPr>
                <w:rFonts w:eastAsia="方正仿宋_GBK"/>
                <w:bCs/>
                <w:color w:val="000000"/>
                <w:szCs w:val="21"/>
              </w:rPr>
              <w:t xml:space="preserve"> ￼</w:t>
            </w:r>
          </w:p>
          <w:p w:rsidR="006F4BD5" w:rsidRPr="00A57DC0" w:rsidRDefault="006F4BD5" w:rsidP="00686B1B">
            <w:pPr>
              <w:rPr>
                <w:rFonts w:eastAsia="方正仿宋_GBK"/>
                <w:bCs/>
                <w:color w:val="000000"/>
                <w:szCs w:val="21"/>
              </w:rPr>
            </w:pPr>
            <w:r w:rsidRPr="00A57DC0">
              <w:rPr>
                <w:rFonts w:eastAsia="方正仿宋_GBK"/>
                <w:bCs/>
                <w:color w:val="000000"/>
                <w:szCs w:val="21"/>
              </w:rPr>
              <w:t>传统的胰岛移植具有的局限性</w:t>
            </w:r>
            <w:r w:rsidRPr="00A57DC0">
              <w:rPr>
                <w:rFonts w:eastAsia="方正仿宋_GBK"/>
                <w:bCs/>
                <w:color w:val="000000"/>
                <w:szCs w:val="21"/>
              </w:rPr>
              <w:t>-</w:t>
            </w:r>
            <w:r w:rsidRPr="00A57DC0">
              <w:rPr>
                <w:rFonts w:eastAsia="方正仿宋_GBK"/>
                <w:bCs/>
                <w:color w:val="000000"/>
                <w:szCs w:val="21"/>
              </w:rPr>
              <w:t>胰岛细胞存活率低，胰岛细胞捐献数量少，胰岛细胞使用效率低</w:t>
            </w:r>
          </w:p>
          <w:p w:rsidR="006F4BD5" w:rsidRPr="00A57DC0" w:rsidRDefault="006F4BD5" w:rsidP="00686B1B">
            <w:pPr>
              <w:rPr>
                <w:rFonts w:eastAsia="方正仿宋_GBK"/>
                <w:bCs/>
                <w:color w:val="000000"/>
                <w:szCs w:val="21"/>
              </w:rPr>
            </w:pPr>
            <w:r w:rsidRPr="00A57DC0">
              <w:rPr>
                <w:rFonts w:eastAsia="方正仿宋_GBK"/>
                <w:bCs/>
                <w:color w:val="000000"/>
                <w:szCs w:val="21"/>
              </w:rPr>
              <w:t>通过构造微型人造胰腺，为被移植的胰岛细胞提供最佳生存与运作环境。目前动物实验成果显著，正准备进行人体试验。</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t>16</w:t>
            </w:r>
          </w:p>
        </w:tc>
        <w:tc>
          <w:tcPr>
            <w:tcW w:w="2835" w:type="dxa"/>
            <w:vAlign w:val="center"/>
          </w:tcPr>
          <w:p w:rsidR="006F4BD5" w:rsidRPr="00A57DC0" w:rsidRDefault="006F4BD5" w:rsidP="00686B1B">
            <w:pPr>
              <w:widowControl/>
              <w:adjustRightInd w:val="0"/>
              <w:snapToGrid w:val="0"/>
              <w:rPr>
                <w:rFonts w:eastAsia="方正仿宋_GBK"/>
                <w:bCs/>
                <w:color w:val="000000"/>
                <w:szCs w:val="21"/>
              </w:rPr>
            </w:pPr>
            <w:r w:rsidRPr="00A57DC0">
              <w:rPr>
                <w:rFonts w:eastAsia="方正仿宋_GBK"/>
                <w:bCs/>
                <w:color w:val="000000"/>
                <w:szCs w:val="21"/>
              </w:rPr>
              <w:t>英国</w:t>
            </w:r>
            <w:r w:rsidRPr="00A57DC0">
              <w:rPr>
                <w:rFonts w:eastAsia="方正仿宋_GBK"/>
                <w:bCs/>
                <w:color w:val="000000"/>
                <w:szCs w:val="21"/>
              </w:rPr>
              <w:t>Globaltech</w:t>
            </w:r>
            <w:r w:rsidRPr="00A57DC0">
              <w:rPr>
                <w:rFonts w:eastAsia="方正仿宋_GBK"/>
                <w:bCs/>
                <w:color w:val="000000"/>
                <w:szCs w:val="21"/>
              </w:rPr>
              <w:t>创新合作伙伴公司</w:t>
            </w:r>
          </w:p>
        </w:tc>
        <w:tc>
          <w:tcPr>
            <w:tcW w:w="10808" w:type="dxa"/>
            <w:shd w:val="clear" w:color="auto" w:fill="auto"/>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物联网技术下的空气净化器</w:t>
            </w:r>
          </w:p>
          <w:p w:rsidR="006F4BD5" w:rsidRPr="00A57DC0" w:rsidRDefault="006F4BD5" w:rsidP="001102D5">
            <w:pPr>
              <w:widowControl/>
              <w:autoSpaceDE w:val="0"/>
              <w:autoSpaceDN w:val="0"/>
              <w:adjustRightInd w:val="0"/>
              <w:spacing w:after="240"/>
              <w:ind w:firstLineChars="200" w:firstLine="420"/>
              <w:jc w:val="left"/>
              <w:rPr>
                <w:rFonts w:eastAsia="方正仿宋_GBK"/>
                <w:bCs/>
                <w:color w:val="000000"/>
                <w:szCs w:val="21"/>
              </w:rPr>
            </w:pPr>
            <w:r w:rsidRPr="00A57DC0">
              <w:rPr>
                <w:rFonts w:eastAsia="方正仿宋_GBK"/>
                <w:bCs/>
                <w:color w:val="000000"/>
                <w:szCs w:val="21"/>
              </w:rPr>
              <w:t>吸入臭氧气体达到一定浓度时比</w:t>
            </w:r>
            <w:r w:rsidRPr="00A57DC0">
              <w:rPr>
                <w:rFonts w:eastAsia="方正仿宋_GBK"/>
                <w:bCs/>
                <w:color w:val="000000"/>
                <w:szCs w:val="21"/>
              </w:rPr>
              <w:t>PM2.5</w:t>
            </w:r>
            <w:r w:rsidRPr="00A57DC0">
              <w:rPr>
                <w:rFonts w:eastAsia="方正仿宋_GBK"/>
                <w:bCs/>
                <w:color w:val="000000"/>
                <w:szCs w:val="21"/>
              </w:rPr>
              <w:t>所带来的危害会大很多，但目前很多人都未意识到这个问题的存在，特别在室内，臭氧气体能发生反应生成比其本身更有毒的物质。目前市面上存在的空气净化器根本无法净化臭氧气体。我们的科学家团队发明的室内臭氧气体净化装置，同时利用物联网技术，利用对大数据的整合为用户和居民提供更好的健康服务。母亲实验数据显著，正在进行小型化设计，预计成品在明年中上市，</w:t>
            </w:r>
            <w:r w:rsidRPr="00A57DC0">
              <w:rPr>
                <w:rFonts w:eastAsia="方正仿宋_GBK"/>
                <w:bCs/>
                <w:color w:val="000000"/>
                <w:szCs w:val="21"/>
              </w:rPr>
              <w:t xml:space="preserve"> </w:t>
            </w:r>
          </w:p>
        </w:tc>
      </w:tr>
      <w:tr w:rsidR="006F4BD5" w:rsidRPr="00DC6697" w:rsidTr="00AB50A7">
        <w:trPr>
          <w:trHeight w:val="554"/>
        </w:trPr>
        <w:tc>
          <w:tcPr>
            <w:tcW w:w="675" w:type="dxa"/>
            <w:shd w:val="clear" w:color="auto" w:fill="auto"/>
            <w:vAlign w:val="center"/>
          </w:tcPr>
          <w:p w:rsidR="006F4BD5" w:rsidRDefault="006F4BD5" w:rsidP="00B257FC">
            <w:pPr>
              <w:widowControl/>
              <w:adjustRightInd w:val="0"/>
              <w:snapToGrid w:val="0"/>
              <w:rPr>
                <w:rFonts w:eastAsia="方正仿宋_GBK"/>
                <w:bCs/>
                <w:color w:val="000000"/>
                <w:szCs w:val="21"/>
              </w:rPr>
            </w:pPr>
            <w:r>
              <w:rPr>
                <w:rFonts w:eastAsia="方正仿宋_GBK" w:hint="eastAsia"/>
                <w:bCs/>
                <w:color w:val="000000"/>
                <w:szCs w:val="21"/>
              </w:rPr>
              <w:t>17</w:t>
            </w:r>
          </w:p>
        </w:tc>
        <w:tc>
          <w:tcPr>
            <w:tcW w:w="2835" w:type="dxa"/>
            <w:vAlign w:val="center"/>
          </w:tcPr>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英国</w:t>
            </w:r>
          </w:p>
          <w:p w:rsidR="006F4BD5" w:rsidRPr="00A57DC0" w:rsidRDefault="006F4BD5" w:rsidP="00B257FC">
            <w:pPr>
              <w:widowControl/>
              <w:adjustRightInd w:val="0"/>
              <w:snapToGrid w:val="0"/>
              <w:rPr>
                <w:rFonts w:eastAsia="方正仿宋_GBK"/>
                <w:bCs/>
                <w:color w:val="000000"/>
                <w:szCs w:val="21"/>
              </w:rPr>
            </w:pPr>
            <w:r w:rsidRPr="00A57DC0">
              <w:rPr>
                <w:rFonts w:eastAsia="方正仿宋_GBK"/>
                <w:bCs/>
                <w:color w:val="000000"/>
                <w:szCs w:val="21"/>
              </w:rPr>
              <w:t>伦敦大创新中心</w:t>
            </w:r>
          </w:p>
        </w:tc>
        <w:tc>
          <w:tcPr>
            <w:tcW w:w="10808" w:type="dxa"/>
            <w:shd w:val="clear" w:color="auto" w:fill="auto"/>
          </w:tcPr>
          <w:p w:rsidR="006F4BD5" w:rsidRPr="00A57DC0" w:rsidRDefault="006F4BD5" w:rsidP="00B257FC">
            <w:pPr>
              <w:rPr>
                <w:rFonts w:eastAsia="方正仿宋_GBK"/>
                <w:bCs/>
                <w:color w:val="000000"/>
                <w:szCs w:val="21"/>
              </w:rPr>
            </w:pPr>
            <w:r w:rsidRPr="00A57DC0">
              <w:rPr>
                <w:rFonts w:eastAsia="方正仿宋_GBK"/>
                <w:bCs/>
                <w:color w:val="000000"/>
                <w:szCs w:val="21"/>
              </w:rPr>
              <w:t>伦敦大创新中心为成为英国领先的创新合作网络。作为一个独立的创新中心，我们继续打造我们的开放式创新、工作创新平台、创新网络。</w:t>
            </w:r>
          </w:p>
          <w:p w:rsidR="006F4BD5" w:rsidRPr="00A57DC0" w:rsidRDefault="006F4BD5" w:rsidP="00B257FC">
            <w:pPr>
              <w:rPr>
                <w:rFonts w:eastAsia="方正仿宋_GBK"/>
                <w:bCs/>
                <w:color w:val="000000"/>
                <w:szCs w:val="21"/>
              </w:rPr>
            </w:pPr>
            <w:r w:rsidRPr="00A57DC0">
              <w:rPr>
                <w:rFonts w:eastAsia="方正仿宋_GBK"/>
                <w:bCs/>
                <w:color w:val="000000"/>
                <w:szCs w:val="21"/>
              </w:rPr>
              <w:t>伦敦大创新帮助拓展其伙伴组织的创新能力，使其成为了全球创新中心之一，一个可以分享商业和公共思维的地方。</w:t>
            </w:r>
          </w:p>
          <w:p w:rsidR="006F4BD5" w:rsidRPr="00A57DC0" w:rsidRDefault="006F4BD5" w:rsidP="00B257FC">
            <w:pPr>
              <w:rPr>
                <w:rFonts w:eastAsia="方正仿宋_GBK"/>
                <w:bCs/>
                <w:color w:val="000000"/>
                <w:szCs w:val="21"/>
              </w:rPr>
            </w:pPr>
            <w:r w:rsidRPr="00A57DC0">
              <w:rPr>
                <w:rFonts w:eastAsia="方正仿宋_GBK"/>
                <w:bCs/>
                <w:color w:val="000000"/>
                <w:szCs w:val="21"/>
              </w:rPr>
              <w:t>我们提供了一个平台，包括五百强跨国企业、初创型、成长型公司，知名大学、科研院所等。各个主体间可以相互信任，公司、大学、行业协会组织的人们在此分享，验证并共同将创新思维付诸实践，让优秀的商业公司和开放的</w:t>
            </w:r>
            <w:r w:rsidRPr="00A57DC0">
              <w:rPr>
                <w:rFonts w:eastAsia="方正仿宋_GBK"/>
                <w:bCs/>
                <w:color w:val="000000"/>
                <w:szCs w:val="21"/>
              </w:rPr>
              <w:lastRenderedPageBreak/>
              <w:t>创新思维相携手。</w:t>
            </w:r>
          </w:p>
          <w:p w:rsidR="006F4BD5" w:rsidRPr="00A57DC0" w:rsidRDefault="006F4BD5" w:rsidP="00B257FC">
            <w:pPr>
              <w:rPr>
                <w:rFonts w:eastAsia="方正仿宋_GBK"/>
                <w:bCs/>
                <w:color w:val="000000"/>
                <w:szCs w:val="21"/>
              </w:rPr>
            </w:pPr>
            <w:r w:rsidRPr="00A57DC0">
              <w:rPr>
                <w:rFonts w:eastAsia="方正仿宋_GBK"/>
                <w:bCs/>
                <w:color w:val="000000"/>
                <w:szCs w:val="21"/>
              </w:rPr>
              <w:t>通过产业界和学术界各类资源的联通，我们分析出最优化的商业模式，合伙经营，共享资源</w:t>
            </w:r>
            <w:r w:rsidRPr="00A57DC0">
              <w:rPr>
                <w:rFonts w:eastAsia="方正仿宋_GBK"/>
                <w:bCs/>
                <w:color w:val="000000"/>
                <w:szCs w:val="21"/>
              </w:rPr>
              <w:t>---</w:t>
            </w:r>
            <w:r w:rsidRPr="00A57DC0">
              <w:rPr>
                <w:rFonts w:eastAsia="方正仿宋_GBK"/>
                <w:bCs/>
                <w:color w:val="000000"/>
                <w:szCs w:val="21"/>
              </w:rPr>
              <w:t>技术，</w:t>
            </w:r>
            <w:r w:rsidRPr="00A57DC0">
              <w:rPr>
                <w:rFonts w:eastAsia="方正仿宋_GBK"/>
                <w:bCs/>
                <w:color w:val="000000"/>
                <w:szCs w:val="21"/>
              </w:rPr>
              <w:t>IP</w:t>
            </w:r>
            <w:r w:rsidRPr="00A57DC0">
              <w:rPr>
                <w:rFonts w:eastAsia="方正仿宋_GBK"/>
                <w:bCs/>
                <w:color w:val="000000"/>
                <w:szCs w:val="21"/>
              </w:rPr>
              <w:t>，数据，技能，发展空间，金融，创造协同效应。</w:t>
            </w:r>
            <w:r w:rsidRPr="00A57DC0">
              <w:rPr>
                <w:rFonts w:eastAsia="方正仿宋_GBK"/>
                <w:bCs/>
                <w:color w:val="000000"/>
                <w:szCs w:val="21"/>
              </w:rPr>
              <w:t xml:space="preserve"> </w:t>
            </w:r>
          </w:p>
        </w:tc>
      </w:tr>
      <w:tr w:rsidR="00FE022F" w:rsidRPr="00DC6697" w:rsidTr="00AB50A7">
        <w:trPr>
          <w:trHeight w:val="554"/>
        </w:trPr>
        <w:tc>
          <w:tcPr>
            <w:tcW w:w="675" w:type="dxa"/>
            <w:shd w:val="clear" w:color="auto" w:fill="auto"/>
            <w:vAlign w:val="center"/>
          </w:tcPr>
          <w:p w:rsidR="00FE022F" w:rsidRDefault="00FE022F" w:rsidP="00FE022F">
            <w:pPr>
              <w:widowControl/>
              <w:adjustRightInd w:val="0"/>
              <w:snapToGrid w:val="0"/>
              <w:rPr>
                <w:rFonts w:eastAsia="方正仿宋_GBK"/>
                <w:bCs/>
                <w:color w:val="000000"/>
                <w:szCs w:val="21"/>
              </w:rPr>
            </w:pPr>
            <w:r>
              <w:rPr>
                <w:rFonts w:eastAsia="方正仿宋_GBK" w:hint="eastAsia"/>
                <w:bCs/>
                <w:color w:val="000000"/>
                <w:szCs w:val="21"/>
              </w:rPr>
              <w:lastRenderedPageBreak/>
              <w:t>18</w:t>
            </w:r>
          </w:p>
        </w:tc>
        <w:tc>
          <w:tcPr>
            <w:tcW w:w="2835" w:type="dxa"/>
            <w:vAlign w:val="center"/>
          </w:tcPr>
          <w:p w:rsidR="00FE022F" w:rsidRPr="00B931F8" w:rsidRDefault="00FE022F" w:rsidP="00FE022F">
            <w:pPr>
              <w:widowControl/>
              <w:adjustRightInd w:val="0"/>
              <w:snapToGrid w:val="0"/>
              <w:rPr>
                <w:rFonts w:ascii="Calibri" w:hAnsi="Calibri"/>
                <w:bCs/>
                <w:sz w:val="22"/>
              </w:rPr>
            </w:pPr>
            <w:r w:rsidRPr="0063532B">
              <w:rPr>
                <w:rFonts w:ascii="宋体" w:hAnsi="宋体" w:hint="eastAsia"/>
                <w:color w:val="000000"/>
                <w:sz w:val="22"/>
              </w:rPr>
              <w:t>英国</w:t>
            </w:r>
            <w:r>
              <w:rPr>
                <w:rFonts w:eastAsia="方正仿宋_GBK"/>
                <w:color w:val="000000"/>
                <w:sz w:val="22"/>
              </w:rPr>
              <w:t>Totalinfo</w:t>
            </w:r>
          </w:p>
        </w:tc>
        <w:tc>
          <w:tcPr>
            <w:tcW w:w="10808" w:type="dxa"/>
            <w:shd w:val="clear" w:color="auto" w:fill="auto"/>
          </w:tcPr>
          <w:p w:rsidR="00FE022F" w:rsidRDefault="00FE022F" w:rsidP="00FE022F">
            <w:pPr>
              <w:rPr>
                <w:rFonts w:eastAsia="方正仿宋_GBK"/>
                <w:bCs/>
                <w:color w:val="000000"/>
                <w:szCs w:val="21"/>
              </w:rPr>
            </w:pPr>
            <w:r w:rsidRPr="00FE022F">
              <w:rPr>
                <w:rFonts w:eastAsia="方正仿宋_GBK" w:hint="eastAsia"/>
                <w:bCs/>
                <w:color w:val="000000"/>
                <w:szCs w:val="21"/>
              </w:rPr>
              <w:t>精品知识产权，合同和培训咨询</w:t>
            </w:r>
          </w:p>
          <w:p w:rsidR="00FE022F" w:rsidRPr="00FE022F" w:rsidRDefault="00FE022F" w:rsidP="001102D5">
            <w:pPr>
              <w:ind w:firstLineChars="200" w:firstLine="420"/>
              <w:rPr>
                <w:rFonts w:ascii="Times New Roman" w:eastAsia="方正仿宋_GBK" w:hAnsi="Times New Roman"/>
                <w:color w:val="000000"/>
                <w:sz w:val="22"/>
              </w:rPr>
            </w:pPr>
            <w:r w:rsidRPr="00FE022F">
              <w:rPr>
                <w:rFonts w:eastAsia="方正仿宋_GBK" w:hint="eastAsia"/>
                <w:bCs/>
                <w:color w:val="000000"/>
                <w:szCs w:val="21"/>
              </w:rPr>
              <w:t>Totalinfo</w:t>
            </w:r>
            <w:r w:rsidRPr="00FE022F">
              <w:rPr>
                <w:rFonts w:eastAsia="方正仿宋_GBK" w:hint="eastAsia"/>
                <w:bCs/>
                <w:color w:val="000000"/>
                <w:szCs w:val="21"/>
              </w:rPr>
              <w:t>成立于</w:t>
            </w:r>
            <w:r w:rsidRPr="00FE022F">
              <w:rPr>
                <w:rFonts w:eastAsia="方正仿宋_GBK" w:hint="eastAsia"/>
                <w:bCs/>
                <w:color w:val="000000"/>
                <w:szCs w:val="21"/>
              </w:rPr>
              <w:t>16</w:t>
            </w:r>
            <w:r w:rsidRPr="00FE022F">
              <w:rPr>
                <w:rFonts w:eastAsia="方正仿宋_GBK" w:hint="eastAsia"/>
                <w:bCs/>
                <w:color w:val="000000"/>
                <w:szCs w:val="21"/>
              </w:rPr>
              <w:t>年前在北爱尔兰</w:t>
            </w:r>
            <w:r>
              <w:rPr>
                <w:rFonts w:eastAsia="方正仿宋_GBK" w:hint="eastAsia"/>
                <w:bCs/>
                <w:color w:val="000000"/>
                <w:szCs w:val="21"/>
              </w:rPr>
              <w:t>，</w:t>
            </w:r>
            <w:r w:rsidRPr="00FE022F">
              <w:rPr>
                <w:rFonts w:eastAsia="方正仿宋_GBK" w:hint="eastAsia"/>
                <w:bCs/>
                <w:color w:val="000000"/>
                <w:szCs w:val="21"/>
              </w:rPr>
              <w:t>与英国，中国，巴西，美国和马来西亚的客户合作</w:t>
            </w:r>
            <w:r w:rsidRPr="00FE022F">
              <w:rPr>
                <w:rFonts w:eastAsia="方正仿宋_GBK" w:hint="eastAsia"/>
                <w:bCs/>
                <w:color w:val="000000"/>
                <w:szCs w:val="21"/>
              </w:rPr>
              <w:t>Totalinfo</w:t>
            </w:r>
            <w:r w:rsidRPr="00FE022F">
              <w:rPr>
                <w:rFonts w:eastAsia="方正仿宋_GBK" w:hint="eastAsia"/>
                <w:bCs/>
                <w:color w:val="000000"/>
                <w:szCs w:val="21"/>
              </w:rPr>
              <w:t>不断帮助客户通过创新创造价值。</w:t>
            </w:r>
            <w:r w:rsidRPr="00FE022F">
              <w:rPr>
                <w:rFonts w:eastAsia="方正仿宋_GBK" w:hint="eastAsia"/>
                <w:bCs/>
                <w:color w:val="000000"/>
                <w:szCs w:val="21"/>
              </w:rPr>
              <w:t xml:space="preserve"> </w:t>
            </w:r>
            <w:r w:rsidRPr="00FE022F">
              <w:rPr>
                <w:rFonts w:eastAsia="方正仿宋_GBK" w:hint="eastAsia"/>
                <w:bCs/>
                <w:color w:val="000000"/>
                <w:szCs w:val="21"/>
              </w:rPr>
              <w:t>主要服务包括：</w:t>
            </w:r>
            <w:r w:rsidRPr="00FE022F">
              <w:rPr>
                <w:rFonts w:eastAsia="方正仿宋_GBK" w:hint="eastAsia"/>
                <w:bCs/>
                <w:color w:val="000000"/>
                <w:szCs w:val="21"/>
              </w:rPr>
              <w:t>1.</w:t>
            </w:r>
            <w:r w:rsidRPr="00FE022F">
              <w:rPr>
                <w:rFonts w:eastAsia="方正仿宋_GBK" w:hint="eastAsia"/>
                <w:bCs/>
                <w:color w:val="000000"/>
                <w:szCs w:val="21"/>
              </w:rPr>
              <w:t>知识产权虚拟主管，</w:t>
            </w:r>
            <w:r w:rsidRPr="00FE022F">
              <w:rPr>
                <w:rFonts w:eastAsia="方正仿宋_GBK" w:hint="eastAsia"/>
                <w:bCs/>
                <w:color w:val="000000"/>
                <w:szCs w:val="21"/>
              </w:rPr>
              <w:t>2.</w:t>
            </w:r>
            <w:r w:rsidRPr="00FE022F">
              <w:rPr>
                <w:rFonts w:eastAsia="方正仿宋_GBK" w:hint="eastAsia"/>
                <w:bCs/>
                <w:color w:val="000000"/>
                <w:szCs w:val="21"/>
              </w:rPr>
              <w:t>合作伙伴和许可人</w:t>
            </w:r>
            <w:r w:rsidRPr="00FE022F">
              <w:rPr>
                <w:rFonts w:eastAsia="方正仿宋_GBK" w:hint="eastAsia"/>
                <w:bCs/>
                <w:color w:val="000000"/>
                <w:szCs w:val="21"/>
              </w:rPr>
              <w:t>/</w:t>
            </w:r>
            <w:r w:rsidRPr="00FE022F">
              <w:rPr>
                <w:rFonts w:eastAsia="方正仿宋_GBK" w:hint="eastAsia"/>
                <w:bCs/>
                <w:color w:val="000000"/>
                <w:szCs w:val="21"/>
              </w:rPr>
              <w:t>被许可人身份，</w:t>
            </w:r>
            <w:r w:rsidRPr="00FE022F">
              <w:rPr>
                <w:rFonts w:eastAsia="方正仿宋_GBK" w:hint="eastAsia"/>
                <w:bCs/>
                <w:color w:val="000000"/>
                <w:szCs w:val="21"/>
              </w:rPr>
              <w:t>3.</w:t>
            </w:r>
            <w:r w:rsidRPr="00FE022F">
              <w:rPr>
                <w:rFonts w:eastAsia="方正仿宋_GBK" w:hint="eastAsia"/>
                <w:bCs/>
                <w:color w:val="000000"/>
                <w:szCs w:val="21"/>
              </w:rPr>
              <w:t>创新商业化，</w:t>
            </w:r>
            <w:r w:rsidRPr="00FE022F">
              <w:rPr>
                <w:rFonts w:eastAsia="方正仿宋_GBK" w:hint="eastAsia"/>
                <w:bCs/>
                <w:color w:val="000000"/>
                <w:szCs w:val="21"/>
              </w:rPr>
              <w:t>4.</w:t>
            </w:r>
            <w:r w:rsidRPr="00FE022F">
              <w:rPr>
                <w:rFonts w:eastAsia="方正仿宋_GBK" w:hint="eastAsia"/>
                <w:bCs/>
                <w:color w:val="000000"/>
                <w:szCs w:val="21"/>
              </w:rPr>
              <w:t>许可协议和被许可人识别，</w:t>
            </w:r>
            <w:r w:rsidRPr="00FE022F">
              <w:rPr>
                <w:rFonts w:eastAsia="方正仿宋_GBK" w:hint="eastAsia"/>
                <w:bCs/>
                <w:color w:val="000000"/>
                <w:szCs w:val="21"/>
              </w:rPr>
              <w:t>5.</w:t>
            </w:r>
            <w:r w:rsidRPr="00FE022F">
              <w:rPr>
                <w:rFonts w:eastAsia="方正仿宋_GBK" w:hint="eastAsia"/>
                <w:bCs/>
                <w:color w:val="000000"/>
                <w:szCs w:val="21"/>
              </w:rPr>
              <w:t>虚拟内部法律部</w:t>
            </w:r>
            <w:r w:rsidRPr="00FE022F">
              <w:rPr>
                <w:rFonts w:eastAsia="方正仿宋_GBK" w:hint="eastAsia"/>
                <w:bCs/>
                <w:color w:val="000000"/>
                <w:szCs w:val="21"/>
              </w:rPr>
              <w:t>/</w:t>
            </w:r>
            <w:r w:rsidRPr="00FE022F">
              <w:rPr>
                <w:rFonts w:eastAsia="方正仿宋_GBK" w:hint="eastAsia"/>
                <w:bCs/>
                <w:color w:val="000000"/>
                <w:szCs w:val="21"/>
              </w:rPr>
              <w:t>合同咨询，</w:t>
            </w:r>
            <w:r w:rsidRPr="00FE022F">
              <w:rPr>
                <w:rFonts w:eastAsia="方正仿宋_GBK" w:hint="eastAsia"/>
                <w:bCs/>
                <w:color w:val="000000"/>
                <w:szCs w:val="21"/>
              </w:rPr>
              <w:t>6.</w:t>
            </w:r>
            <w:r w:rsidRPr="00FE022F">
              <w:rPr>
                <w:rFonts w:eastAsia="方正仿宋_GBK" w:hint="eastAsia"/>
                <w:bCs/>
                <w:color w:val="000000"/>
                <w:szCs w:val="21"/>
              </w:rPr>
              <w:t>商业谈判，</w:t>
            </w:r>
            <w:r w:rsidRPr="00FE022F">
              <w:rPr>
                <w:rFonts w:eastAsia="方正仿宋_GBK" w:hint="eastAsia"/>
                <w:bCs/>
                <w:color w:val="000000"/>
                <w:szCs w:val="21"/>
              </w:rPr>
              <w:t>7.</w:t>
            </w:r>
            <w:r w:rsidRPr="00FE022F">
              <w:rPr>
                <w:rFonts w:eastAsia="方正仿宋_GBK" w:hint="eastAsia"/>
                <w:bCs/>
                <w:color w:val="000000"/>
                <w:szCs w:val="21"/>
              </w:rPr>
              <w:t>专利策略，</w:t>
            </w:r>
            <w:r w:rsidRPr="00FE022F">
              <w:rPr>
                <w:rFonts w:eastAsia="方正仿宋_GBK" w:hint="eastAsia"/>
                <w:bCs/>
                <w:color w:val="000000"/>
                <w:szCs w:val="21"/>
              </w:rPr>
              <w:t>8.</w:t>
            </w:r>
            <w:r w:rsidRPr="00FE022F">
              <w:rPr>
                <w:rFonts w:eastAsia="方正仿宋_GBK" w:hint="eastAsia"/>
                <w:bCs/>
                <w:color w:val="000000"/>
                <w:szCs w:val="21"/>
              </w:rPr>
              <w:t>专利、商标和设计援助，包括搜索，</w:t>
            </w:r>
            <w:r w:rsidRPr="00FE022F">
              <w:rPr>
                <w:rFonts w:eastAsia="方正仿宋_GBK" w:hint="eastAsia"/>
                <w:bCs/>
                <w:color w:val="000000"/>
                <w:szCs w:val="21"/>
              </w:rPr>
              <w:t>9.</w:t>
            </w:r>
            <w:r w:rsidRPr="00FE022F">
              <w:rPr>
                <w:rFonts w:eastAsia="方正仿宋_GBK" w:hint="eastAsia"/>
                <w:bCs/>
                <w:color w:val="000000"/>
                <w:szCs w:val="21"/>
              </w:rPr>
              <w:t>知识产权话题的企业教育和培训，</w:t>
            </w:r>
            <w:r w:rsidRPr="00FE022F">
              <w:rPr>
                <w:rFonts w:eastAsia="方正仿宋_GBK" w:hint="eastAsia"/>
                <w:bCs/>
                <w:color w:val="000000"/>
                <w:szCs w:val="21"/>
              </w:rPr>
              <w:t>10. IPSim</w:t>
            </w:r>
            <w:r w:rsidRPr="00FE022F">
              <w:rPr>
                <w:rFonts w:eastAsia="方正仿宋_GBK" w:hint="eastAsia"/>
                <w:bCs/>
                <w:color w:val="000000"/>
                <w:szCs w:val="21"/>
              </w:rPr>
              <w:t>研讨会和软件（通过知识产权博弈学习）</w:t>
            </w:r>
            <w:r w:rsidRPr="00FE022F">
              <w:rPr>
                <w:rFonts w:eastAsia="方正仿宋_GBK" w:hint="eastAsia"/>
                <w:bCs/>
                <w:color w:val="000000"/>
                <w:szCs w:val="21"/>
              </w:rPr>
              <w:t>11.</w:t>
            </w:r>
            <w:r w:rsidRPr="00FE022F">
              <w:rPr>
                <w:rFonts w:eastAsia="方正仿宋_GBK" w:hint="eastAsia"/>
                <w:bCs/>
                <w:color w:val="000000"/>
                <w:szCs w:val="21"/>
              </w:rPr>
              <w:t>技术转让援助</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18</w:t>
            </w:r>
          </w:p>
        </w:tc>
        <w:tc>
          <w:tcPr>
            <w:tcW w:w="2835" w:type="dxa"/>
            <w:vAlign w:val="center"/>
          </w:tcPr>
          <w:p w:rsidR="006F4BD5" w:rsidRDefault="006F4BD5" w:rsidP="00AB50A7">
            <w:pPr>
              <w:widowControl/>
              <w:adjustRightInd w:val="0"/>
              <w:snapToGrid w:val="0"/>
              <w:spacing w:line="240" w:lineRule="exact"/>
              <w:jc w:val="left"/>
              <w:rPr>
                <w:rFonts w:eastAsia="方正仿宋_GBK"/>
                <w:color w:val="000000"/>
                <w:szCs w:val="21"/>
              </w:rPr>
            </w:pPr>
            <w:r>
              <w:rPr>
                <w:rFonts w:eastAsia="方正仿宋_GBK" w:hint="eastAsia"/>
                <w:color w:val="000000"/>
                <w:szCs w:val="21"/>
              </w:rPr>
              <w:t>美国</w:t>
            </w:r>
            <w:r>
              <w:rPr>
                <w:rFonts w:eastAsia="方正仿宋_GBK" w:hint="eastAsia"/>
                <w:color w:val="000000"/>
                <w:szCs w:val="21"/>
              </w:rPr>
              <w:t>GSCL</w:t>
            </w:r>
          </w:p>
          <w:p w:rsidR="006F4BD5" w:rsidRDefault="006F4BD5" w:rsidP="00AB50A7">
            <w:pPr>
              <w:widowControl/>
              <w:adjustRightInd w:val="0"/>
              <w:snapToGrid w:val="0"/>
              <w:spacing w:line="240" w:lineRule="exact"/>
              <w:jc w:val="left"/>
              <w:rPr>
                <w:rFonts w:eastAsia="方正仿宋_GBK"/>
                <w:color w:val="000000"/>
                <w:szCs w:val="21"/>
              </w:rPr>
            </w:pPr>
            <w:r>
              <w:rPr>
                <w:rFonts w:eastAsia="方正仿宋_GBK" w:hint="eastAsia"/>
                <w:color w:val="000000"/>
                <w:szCs w:val="21"/>
              </w:rPr>
              <w:t>Global Stem Cell Laboratory</w:t>
            </w:r>
          </w:p>
        </w:tc>
        <w:tc>
          <w:tcPr>
            <w:tcW w:w="10808" w:type="dxa"/>
            <w:shd w:val="clear" w:color="auto" w:fill="auto"/>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针对白癜风、湿疹等皮肤病的新药</w:t>
            </w:r>
          </w:p>
          <w:p w:rsidR="006F4BD5" w:rsidRPr="002A1F80" w:rsidRDefault="006F4BD5" w:rsidP="00AB50A7">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美国</w:t>
            </w:r>
            <w:r>
              <w:rPr>
                <w:rFonts w:eastAsia="方正仿宋_GBK" w:hint="eastAsia"/>
                <w:bCs/>
                <w:color w:val="000000"/>
                <w:szCs w:val="21"/>
              </w:rPr>
              <w:t>GSCL</w:t>
            </w:r>
            <w:r>
              <w:rPr>
                <w:rFonts w:eastAsia="方正仿宋_GBK" w:hint="eastAsia"/>
                <w:bCs/>
                <w:color w:val="000000"/>
                <w:szCs w:val="21"/>
              </w:rPr>
              <w:t>公司发现了控制基底细胞功能和存活的各种信号系统，通过刺激基底细胞分裂成两种类型的细胞：一个新的细胞和一个子细胞，这个子细胞在特定的系统中可以生成新细胞。也就是细胞可以通过接受信号来生成蛋白质、碳水化合物和脂肪来帮助修复细纹、皱纹以及恢复和保持坚挺和弹性，以及通过基底细胞来控制黑色素细胞产生黑色素的能力。使用专有的多肽和血清混合来激活位于表皮基底层的成体干细胞，针对治疗各种皮肤病而设计的，改善皮肤外观和质量，以及基于在可诱导多能性细胞广泛的研究，通过使用独特的方法降低衰老对皮肤的影响。</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19</w:t>
            </w:r>
          </w:p>
        </w:tc>
        <w:tc>
          <w:tcPr>
            <w:tcW w:w="2835" w:type="dxa"/>
            <w:vAlign w:val="center"/>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美国</w:t>
            </w:r>
            <w:r w:rsidRPr="00426ED6">
              <w:rPr>
                <w:rFonts w:eastAsia="方正仿宋_GBK" w:hint="eastAsia"/>
                <w:bCs/>
                <w:color w:val="000000"/>
                <w:szCs w:val="21"/>
              </w:rPr>
              <w:t>SkyMedicus</w:t>
            </w:r>
            <w:r>
              <w:rPr>
                <w:rFonts w:eastAsia="方正仿宋_GBK" w:hint="eastAsia"/>
                <w:bCs/>
                <w:color w:val="000000"/>
                <w:szCs w:val="21"/>
              </w:rPr>
              <w:t>医疗旅游公司</w:t>
            </w:r>
          </w:p>
        </w:tc>
        <w:tc>
          <w:tcPr>
            <w:tcW w:w="10808" w:type="dxa"/>
            <w:shd w:val="clear" w:color="auto" w:fill="auto"/>
          </w:tcPr>
          <w:p w:rsidR="006F4BD5" w:rsidRDefault="006F4BD5" w:rsidP="00AB50A7">
            <w:pPr>
              <w:widowControl/>
              <w:adjustRightInd w:val="0"/>
              <w:snapToGrid w:val="0"/>
              <w:rPr>
                <w:rFonts w:eastAsia="方正仿宋_GBK"/>
                <w:bCs/>
                <w:color w:val="000000"/>
                <w:szCs w:val="21"/>
              </w:rPr>
            </w:pPr>
            <w:r w:rsidRPr="00426ED6">
              <w:rPr>
                <w:rFonts w:eastAsia="方正仿宋_GBK" w:hint="eastAsia"/>
                <w:bCs/>
                <w:color w:val="000000"/>
                <w:szCs w:val="21"/>
              </w:rPr>
              <w:t>电子病历库</w:t>
            </w:r>
          </w:p>
          <w:p w:rsidR="006F4BD5" w:rsidRDefault="006F4BD5" w:rsidP="00AB50A7">
            <w:pPr>
              <w:widowControl/>
              <w:adjustRightInd w:val="0"/>
              <w:snapToGrid w:val="0"/>
              <w:ind w:firstLineChars="200" w:firstLine="420"/>
              <w:rPr>
                <w:rFonts w:eastAsia="方正仿宋_GBK"/>
                <w:bCs/>
                <w:color w:val="000000"/>
                <w:szCs w:val="21"/>
              </w:rPr>
            </w:pPr>
            <w:r w:rsidRPr="00426ED6">
              <w:rPr>
                <w:rFonts w:eastAsia="方正仿宋_GBK" w:hint="eastAsia"/>
                <w:bCs/>
                <w:color w:val="000000"/>
                <w:szCs w:val="21"/>
              </w:rPr>
              <w:t>SkyMedicus</w:t>
            </w:r>
            <w:r w:rsidRPr="00426ED6">
              <w:rPr>
                <w:rFonts w:eastAsia="方正仿宋_GBK" w:hint="eastAsia"/>
                <w:bCs/>
                <w:color w:val="000000"/>
                <w:szCs w:val="21"/>
              </w:rPr>
              <w:t>是美国最早致力于建立电子病历库的五大公司之一。公司创立了一个全新的医疗交互平台应用于跨境医疗旅游，包括出境和入境，在全球范围内寻找最优质、费用最优化的医疗服务，其以以专有平台为载体，建立医疗机构和患者之间的直接联系，同时建立医疗记录的电子储存库。我们的交易市场在美国医疗旅游市场领域已初具规模并创造了营收。项目优势和特点在于，集成电子病历（</w:t>
            </w:r>
            <w:r w:rsidRPr="00426ED6">
              <w:rPr>
                <w:rFonts w:eastAsia="方正仿宋_GBK" w:hint="eastAsia"/>
                <w:bCs/>
                <w:color w:val="000000"/>
                <w:szCs w:val="21"/>
              </w:rPr>
              <w:t>EHR</w:t>
            </w:r>
            <w:r w:rsidRPr="00426ED6">
              <w:rPr>
                <w:rFonts w:eastAsia="方正仿宋_GBK" w:hint="eastAsia"/>
                <w:bCs/>
                <w:color w:val="000000"/>
                <w:szCs w:val="21"/>
              </w:rPr>
              <w:t>）信息到医疗交易市场，这一系统能够捕获实时医疗数据用以报告和分析，也能从其他数据系统上上传数据，例如可穿戴式装置。</w:t>
            </w:r>
            <w:r w:rsidRPr="00426ED6">
              <w:rPr>
                <w:rFonts w:eastAsia="方正仿宋_GBK" w:hint="eastAsia"/>
                <w:bCs/>
                <w:color w:val="000000"/>
                <w:szCs w:val="21"/>
              </w:rPr>
              <w:t>SkyMedicus</w:t>
            </w:r>
            <w:r w:rsidRPr="00426ED6">
              <w:rPr>
                <w:rFonts w:eastAsia="方正仿宋_GBK" w:hint="eastAsia"/>
                <w:bCs/>
                <w:color w:val="000000"/>
                <w:szCs w:val="21"/>
              </w:rPr>
              <w:t>电子医疗记录管理采用美国</w:t>
            </w:r>
            <w:r w:rsidRPr="00426ED6">
              <w:rPr>
                <w:rFonts w:eastAsia="方正仿宋_GBK" w:hint="eastAsia"/>
                <w:bCs/>
                <w:color w:val="000000"/>
                <w:szCs w:val="21"/>
              </w:rPr>
              <w:t>HIPPA</w:t>
            </w:r>
            <w:r w:rsidRPr="00426ED6">
              <w:rPr>
                <w:rFonts w:eastAsia="方正仿宋_GBK" w:hint="eastAsia"/>
                <w:bCs/>
                <w:color w:val="000000"/>
                <w:szCs w:val="21"/>
              </w:rPr>
              <w:t>标准，结合中西医特点而设计，同时利用收集到的网络数据提升用户体验成效，分析国民健康趋势。专有的</w:t>
            </w:r>
            <w:r w:rsidRPr="00426ED6">
              <w:rPr>
                <w:rFonts w:eastAsia="方正仿宋_GBK" w:hint="eastAsia"/>
                <w:bCs/>
                <w:color w:val="000000"/>
                <w:szCs w:val="21"/>
              </w:rPr>
              <w:t>EHR</w:t>
            </w:r>
            <w:r w:rsidRPr="00426ED6">
              <w:rPr>
                <w:rFonts w:eastAsia="方正仿宋_GBK" w:hint="eastAsia"/>
                <w:bCs/>
                <w:color w:val="000000"/>
                <w:szCs w:val="21"/>
              </w:rPr>
              <w:t>系统将提供翻译和跨境共享功能，并且具备开发治疗前后的评估、监测以及从外部软件或可穿戴设备集成数据等功能。</w:t>
            </w:r>
            <w:r>
              <w:rPr>
                <w:rFonts w:eastAsia="方正仿宋_GBK" w:hint="eastAsia"/>
                <w:bCs/>
                <w:color w:val="000000"/>
                <w:szCs w:val="21"/>
              </w:rPr>
              <w:t>计划在中国寻求医疗旅游资源及技术资源，将设计一个针对中国用户的平台。</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spacing w:line="240" w:lineRule="exact"/>
              <w:jc w:val="center"/>
              <w:rPr>
                <w:rFonts w:eastAsia="方正仿宋_GBK"/>
                <w:color w:val="000000"/>
                <w:kern w:val="0"/>
                <w:szCs w:val="21"/>
              </w:rPr>
            </w:pPr>
            <w:r>
              <w:rPr>
                <w:rFonts w:eastAsia="方正仿宋_GBK" w:hint="eastAsia"/>
                <w:color w:val="000000"/>
                <w:kern w:val="0"/>
                <w:szCs w:val="21"/>
              </w:rPr>
              <w:t>20</w:t>
            </w:r>
          </w:p>
        </w:tc>
        <w:tc>
          <w:tcPr>
            <w:tcW w:w="2835" w:type="dxa"/>
            <w:vAlign w:val="center"/>
          </w:tcPr>
          <w:p w:rsidR="006F4BD5" w:rsidRDefault="006F4BD5" w:rsidP="00686B1B">
            <w:pPr>
              <w:widowControl/>
              <w:adjustRightInd w:val="0"/>
              <w:snapToGrid w:val="0"/>
              <w:spacing w:line="240" w:lineRule="exact"/>
              <w:jc w:val="left"/>
              <w:rPr>
                <w:rFonts w:eastAsia="方正仿宋_GBK"/>
                <w:bCs/>
                <w:color w:val="000000"/>
                <w:szCs w:val="21"/>
              </w:rPr>
            </w:pPr>
            <w:r w:rsidRPr="002A1F80">
              <w:rPr>
                <w:rFonts w:eastAsia="方正仿宋_GBK" w:hint="eastAsia"/>
                <w:bCs/>
                <w:color w:val="000000"/>
                <w:szCs w:val="21"/>
              </w:rPr>
              <w:t>新加坡</w:t>
            </w:r>
            <w:r w:rsidRPr="002A1F80">
              <w:rPr>
                <w:rFonts w:eastAsia="方正仿宋_GBK" w:hint="eastAsia"/>
                <w:bCs/>
                <w:color w:val="000000"/>
                <w:szCs w:val="21"/>
              </w:rPr>
              <w:t>Omnibridge</w:t>
            </w:r>
            <w:r w:rsidRPr="002A1F80">
              <w:rPr>
                <w:rFonts w:eastAsia="方正仿宋_GBK" w:hint="eastAsia"/>
                <w:bCs/>
                <w:color w:val="000000"/>
                <w:szCs w:val="21"/>
              </w:rPr>
              <w:t>投资公司</w:t>
            </w:r>
          </w:p>
        </w:tc>
        <w:tc>
          <w:tcPr>
            <w:tcW w:w="10808" w:type="dxa"/>
            <w:shd w:val="clear" w:color="auto" w:fill="auto"/>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新型的能效技术</w:t>
            </w:r>
          </w:p>
          <w:p w:rsidR="006F4BD5" w:rsidRDefault="006F4BD5" w:rsidP="00AB50A7">
            <w:pPr>
              <w:widowControl/>
              <w:adjustRightInd w:val="0"/>
              <w:snapToGrid w:val="0"/>
              <w:ind w:firstLine="420"/>
              <w:rPr>
                <w:rFonts w:eastAsia="方正仿宋_GBK"/>
                <w:bCs/>
                <w:color w:val="000000"/>
                <w:szCs w:val="21"/>
              </w:rPr>
            </w:pPr>
            <w:r>
              <w:rPr>
                <w:rFonts w:eastAsia="方正仿宋_GBK" w:hint="eastAsia"/>
                <w:bCs/>
                <w:color w:val="000000"/>
                <w:szCs w:val="21"/>
              </w:rPr>
              <w:t>发明了一种利用磁场能量的发电系统</w:t>
            </w:r>
            <w:r>
              <w:rPr>
                <w:rFonts w:eastAsia="方正仿宋_GBK" w:hint="eastAsia"/>
                <w:bCs/>
                <w:color w:val="000000"/>
                <w:szCs w:val="21"/>
              </w:rPr>
              <w:t>EEC</w:t>
            </w:r>
            <w:r>
              <w:rPr>
                <w:rFonts w:eastAsia="方正仿宋_GBK" w:hint="eastAsia"/>
                <w:bCs/>
                <w:color w:val="000000"/>
                <w:szCs w:val="21"/>
              </w:rPr>
              <w:t>。</w:t>
            </w:r>
            <w:r>
              <w:rPr>
                <w:rFonts w:eastAsia="方正仿宋_GBK" w:hint="eastAsia"/>
                <w:bCs/>
                <w:color w:val="000000"/>
                <w:szCs w:val="21"/>
              </w:rPr>
              <w:t xml:space="preserve"> </w:t>
            </w:r>
            <w:r>
              <w:rPr>
                <w:rFonts w:eastAsia="方正仿宋_GBK" w:hint="eastAsia"/>
                <w:bCs/>
                <w:color w:val="000000"/>
                <w:szCs w:val="21"/>
              </w:rPr>
              <w:t>应用</w:t>
            </w:r>
            <w:r>
              <w:rPr>
                <w:rFonts w:eastAsia="方正仿宋_GBK" w:hint="eastAsia"/>
                <w:bCs/>
                <w:color w:val="000000"/>
                <w:szCs w:val="21"/>
              </w:rPr>
              <w:t>Raiiden</w:t>
            </w:r>
            <w:r>
              <w:rPr>
                <w:rFonts w:eastAsia="方正仿宋_GBK" w:hint="eastAsia"/>
                <w:bCs/>
                <w:color w:val="000000"/>
                <w:szCs w:val="21"/>
              </w:rPr>
              <w:t>的技术可以为消费者节省大量成本，同时减少温室气体排放。</w:t>
            </w:r>
            <w:r>
              <w:rPr>
                <w:rFonts w:eastAsia="方正仿宋_GBK" w:hint="eastAsia"/>
                <w:bCs/>
                <w:color w:val="000000"/>
                <w:szCs w:val="21"/>
              </w:rPr>
              <w:t>EEC</w:t>
            </w:r>
            <w:r>
              <w:rPr>
                <w:rFonts w:eastAsia="方正仿宋_GBK" w:hint="eastAsia"/>
                <w:bCs/>
                <w:color w:val="000000"/>
                <w:szCs w:val="21"/>
              </w:rPr>
              <w:t>很像太阳能光伏（</w:t>
            </w:r>
            <w:r>
              <w:rPr>
                <w:rFonts w:eastAsia="方正仿宋_GBK" w:hint="eastAsia"/>
                <w:bCs/>
                <w:color w:val="000000"/>
                <w:szCs w:val="21"/>
              </w:rPr>
              <w:t>PV</w:t>
            </w:r>
            <w:r>
              <w:rPr>
                <w:rFonts w:eastAsia="方正仿宋_GBK" w:hint="eastAsia"/>
                <w:bCs/>
                <w:color w:val="000000"/>
                <w:szCs w:val="21"/>
              </w:rPr>
              <w:t>）面板将电磁（</w:t>
            </w:r>
            <w:r>
              <w:rPr>
                <w:rFonts w:eastAsia="方正仿宋_GBK" w:hint="eastAsia"/>
                <w:bCs/>
                <w:color w:val="000000"/>
                <w:szCs w:val="21"/>
              </w:rPr>
              <w:t>EM</w:t>
            </w:r>
            <w:r>
              <w:rPr>
                <w:rFonts w:eastAsia="方正仿宋_GBK" w:hint="eastAsia"/>
                <w:bCs/>
                <w:color w:val="000000"/>
                <w:szCs w:val="21"/>
              </w:rPr>
              <w:t>）光谱的可见波段的光子转换成电（光电效应），</w:t>
            </w:r>
            <w:r>
              <w:rPr>
                <w:rFonts w:eastAsia="方正仿宋_GBK" w:hint="eastAsia"/>
                <w:bCs/>
                <w:color w:val="000000"/>
                <w:szCs w:val="21"/>
              </w:rPr>
              <w:t>COP &gt;&gt; 1</w:t>
            </w:r>
            <w:r>
              <w:rPr>
                <w:rFonts w:eastAsia="方正仿宋_GBK" w:hint="eastAsia"/>
                <w:bCs/>
                <w:color w:val="000000"/>
                <w:szCs w:val="21"/>
              </w:rPr>
              <w:t>（效率</w:t>
            </w:r>
            <w:r>
              <w:rPr>
                <w:rFonts w:eastAsia="方正仿宋_GBK" w:hint="eastAsia"/>
                <w:bCs/>
                <w:color w:val="000000"/>
                <w:szCs w:val="21"/>
              </w:rPr>
              <w:t>&lt;1</w:t>
            </w:r>
            <w:r>
              <w:rPr>
                <w:rFonts w:eastAsia="方正仿宋_GBK" w:hint="eastAsia"/>
                <w:bCs/>
                <w:color w:val="000000"/>
                <w:szCs w:val="21"/>
              </w:rPr>
              <w:t>），热泵使用温度梯度来驱动</w:t>
            </w:r>
            <w:r>
              <w:rPr>
                <w:rFonts w:eastAsia="方正仿宋_GBK" w:hint="eastAsia"/>
                <w:bCs/>
                <w:color w:val="000000"/>
                <w:szCs w:val="21"/>
              </w:rPr>
              <w:t xml:space="preserve"> </w:t>
            </w:r>
            <w:r>
              <w:rPr>
                <w:rFonts w:eastAsia="方正仿宋_GBK" w:hint="eastAsia"/>
                <w:bCs/>
                <w:color w:val="000000"/>
                <w:szCs w:val="21"/>
              </w:rPr>
              <w:t>制冷循环以实现</w:t>
            </w:r>
            <w:r>
              <w:rPr>
                <w:rFonts w:eastAsia="方正仿宋_GBK" w:hint="eastAsia"/>
                <w:bCs/>
                <w:color w:val="000000"/>
                <w:szCs w:val="21"/>
              </w:rPr>
              <w:t>COP&gt; 1</w:t>
            </w:r>
            <w:r>
              <w:rPr>
                <w:rFonts w:eastAsia="方正仿宋_GBK" w:hint="eastAsia"/>
                <w:bCs/>
                <w:color w:val="000000"/>
                <w:szCs w:val="21"/>
              </w:rPr>
              <w:t>（效率</w:t>
            </w:r>
            <w:r>
              <w:rPr>
                <w:rFonts w:eastAsia="方正仿宋_GBK" w:hint="eastAsia"/>
                <w:bCs/>
                <w:color w:val="000000"/>
                <w:szCs w:val="21"/>
              </w:rPr>
              <w:t>&lt;1</w:t>
            </w:r>
            <w:r>
              <w:rPr>
                <w:rFonts w:eastAsia="方正仿宋_GBK" w:hint="eastAsia"/>
                <w:bCs/>
                <w:color w:val="000000"/>
                <w:szCs w:val="21"/>
              </w:rPr>
              <w:t>）的加热</w:t>
            </w:r>
            <w:r>
              <w:rPr>
                <w:rFonts w:eastAsia="方正仿宋_GBK" w:hint="eastAsia"/>
                <w:bCs/>
                <w:color w:val="000000"/>
                <w:szCs w:val="21"/>
              </w:rPr>
              <w:t>/</w:t>
            </w:r>
            <w:r>
              <w:rPr>
                <w:rFonts w:eastAsia="方正仿宋_GBK" w:hint="eastAsia"/>
                <w:bCs/>
                <w:color w:val="000000"/>
                <w:szCs w:val="21"/>
              </w:rPr>
              <w:t>冷却效果，</w:t>
            </w:r>
            <w:r>
              <w:rPr>
                <w:rFonts w:eastAsia="方正仿宋_GBK" w:hint="eastAsia"/>
                <w:bCs/>
                <w:color w:val="000000"/>
                <w:szCs w:val="21"/>
              </w:rPr>
              <w:t>EEC</w:t>
            </w:r>
            <w:r>
              <w:rPr>
                <w:rFonts w:eastAsia="方正仿宋_GBK" w:hint="eastAsia"/>
                <w:bCs/>
                <w:color w:val="000000"/>
                <w:szCs w:val="21"/>
              </w:rPr>
              <w:t>使用机械和电气谐振将来自电磁（</w:t>
            </w:r>
            <w:r>
              <w:rPr>
                <w:rFonts w:eastAsia="方正仿宋_GBK" w:hint="eastAsia"/>
                <w:bCs/>
                <w:color w:val="000000"/>
                <w:szCs w:val="21"/>
              </w:rPr>
              <w:t>EM</w:t>
            </w:r>
            <w:r>
              <w:rPr>
                <w:rFonts w:eastAsia="方正仿宋_GBK" w:hint="eastAsia"/>
                <w:bCs/>
                <w:color w:val="000000"/>
                <w:szCs w:val="21"/>
              </w:rPr>
              <w:t>）频谱的各种频带的能量转换成可利用的电，</w:t>
            </w:r>
            <w:r>
              <w:rPr>
                <w:rFonts w:eastAsia="方正仿宋_GBK" w:hint="eastAsia"/>
                <w:bCs/>
                <w:color w:val="000000"/>
                <w:szCs w:val="21"/>
              </w:rPr>
              <w:t>COP&gt; 1</w:t>
            </w:r>
            <w:r>
              <w:rPr>
                <w:rFonts w:eastAsia="方正仿宋_GBK" w:hint="eastAsia"/>
                <w:bCs/>
                <w:color w:val="000000"/>
                <w:szCs w:val="21"/>
              </w:rPr>
              <w:t>（效率</w:t>
            </w:r>
            <w:r>
              <w:rPr>
                <w:rFonts w:eastAsia="方正仿宋_GBK" w:hint="eastAsia"/>
                <w:bCs/>
                <w:color w:val="000000"/>
                <w:szCs w:val="21"/>
              </w:rPr>
              <w:t>&lt; 1</w:t>
            </w:r>
            <w:r>
              <w:rPr>
                <w:rFonts w:eastAsia="方正仿宋_GBK" w:hint="eastAsia"/>
                <w:bCs/>
                <w:color w:val="000000"/>
                <w:szCs w:val="21"/>
              </w:rPr>
              <w:t>）。</w:t>
            </w:r>
            <w:r>
              <w:rPr>
                <w:rFonts w:eastAsia="方正仿宋_GBK" w:hint="eastAsia"/>
                <w:bCs/>
                <w:color w:val="000000"/>
                <w:szCs w:val="21"/>
              </w:rPr>
              <w:t xml:space="preserve"> </w:t>
            </w:r>
            <w:r>
              <w:rPr>
                <w:rFonts w:eastAsia="方正仿宋_GBK" w:hint="eastAsia"/>
                <w:bCs/>
                <w:color w:val="000000"/>
                <w:szCs w:val="21"/>
              </w:rPr>
              <w:t>太阳能光伏和热泵技术已经对全球能源行业产生了重大影响。</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spacing w:line="240" w:lineRule="exact"/>
              <w:jc w:val="center"/>
              <w:rPr>
                <w:rFonts w:eastAsia="方正仿宋_GBK"/>
                <w:color w:val="000000"/>
                <w:kern w:val="0"/>
                <w:szCs w:val="21"/>
              </w:rPr>
            </w:pPr>
            <w:r>
              <w:rPr>
                <w:rFonts w:eastAsia="方正仿宋_GBK" w:hint="eastAsia"/>
                <w:color w:val="000000"/>
                <w:kern w:val="0"/>
                <w:szCs w:val="21"/>
              </w:rPr>
              <w:t>21</w:t>
            </w:r>
          </w:p>
        </w:tc>
        <w:tc>
          <w:tcPr>
            <w:tcW w:w="2835" w:type="dxa"/>
            <w:vAlign w:val="center"/>
          </w:tcPr>
          <w:p w:rsidR="006F4BD5" w:rsidRDefault="006F4BD5" w:rsidP="00AB50A7">
            <w:pPr>
              <w:adjustRightInd w:val="0"/>
              <w:snapToGrid w:val="0"/>
              <w:rPr>
                <w:rFonts w:eastAsia="方正仿宋_GBK"/>
                <w:bCs/>
                <w:color w:val="000000"/>
                <w:szCs w:val="21"/>
              </w:rPr>
            </w:pPr>
            <w:r w:rsidRPr="002A1F80">
              <w:rPr>
                <w:rFonts w:eastAsia="方正仿宋_GBK" w:hint="eastAsia"/>
                <w:bCs/>
                <w:color w:val="000000"/>
                <w:szCs w:val="21"/>
              </w:rPr>
              <w:t>新加坡</w:t>
            </w:r>
            <w:r w:rsidRPr="002A1F80">
              <w:rPr>
                <w:rFonts w:eastAsia="方正仿宋_GBK" w:hint="eastAsia"/>
                <w:bCs/>
                <w:color w:val="000000"/>
                <w:szCs w:val="21"/>
              </w:rPr>
              <w:t>Omnibridge</w:t>
            </w:r>
            <w:r w:rsidRPr="002A1F80">
              <w:rPr>
                <w:rFonts w:eastAsia="方正仿宋_GBK" w:hint="eastAsia"/>
                <w:bCs/>
                <w:color w:val="000000"/>
                <w:szCs w:val="21"/>
              </w:rPr>
              <w:t>投资公司</w:t>
            </w:r>
          </w:p>
        </w:tc>
        <w:tc>
          <w:tcPr>
            <w:tcW w:w="10808" w:type="dxa"/>
            <w:shd w:val="clear" w:color="auto" w:fill="auto"/>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OLLO</w:t>
            </w:r>
            <w:r>
              <w:rPr>
                <w:rFonts w:eastAsia="方正仿宋_GBK" w:hint="eastAsia"/>
                <w:bCs/>
                <w:color w:val="000000"/>
                <w:szCs w:val="21"/>
              </w:rPr>
              <w:t>自助洗衣房</w:t>
            </w:r>
          </w:p>
          <w:p w:rsidR="006F4BD5" w:rsidRDefault="006F4BD5" w:rsidP="00AB50A7">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利用一个先进的洗衣跟踪和检索系统。</w:t>
            </w:r>
            <w:r>
              <w:rPr>
                <w:rFonts w:eastAsia="方正仿宋_GBK" w:hint="eastAsia"/>
                <w:bCs/>
                <w:color w:val="000000"/>
                <w:szCs w:val="21"/>
              </w:rPr>
              <w:t xml:space="preserve"> </w:t>
            </w:r>
            <w:r>
              <w:rPr>
                <w:rFonts w:eastAsia="方正仿宋_GBK" w:hint="eastAsia"/>
                <w:bCs/>
                <w:color w:val="000000"/>
                <w:szCs w:val="21"/>
              </w:rPr>
              <w:t>全天候服务。信息亭完全自动化，劳动力需求极小，使</w:t>
            </w:r>
            <w:r>
              <w:rPr>
                <w:rFonts w:eastAsia="方正仿宋_GBK" w:hint="eastAsia"/>
                <w:bCs/>
                <w:color w:val="000000"/>
                <w:szCs w:val="21"/>
              </w:rPr>
              <w:t>OLLO</w:t>
            </w:r>
            <w:r>
              <w:rPr>
                <w:rFonts w:eastAsia="方正仿宋_GBK" w:hint="eastAsia"/>
                <w:bCs/>
                <w:color w:val="000000"/>
                <w:szCs w:val="21"/>
              </w:rPr>
              <w:t>能够为其客户提供具有竞争力的价格。</w:t>
            </w:r>
            <w:r>
              <w:rPr>
                <w:rFonts w:eastAsia="方正仿宋_GBK" w:hint="eastAsia"/>
                <w:bCs/>
                <w:color w:val="000000"/>
                <w:szCs w:val="21"/>
              </w:rPr>
              <w:t xml:space="preserve"> </w:t>
            </w:r>
            <w:r>
              <w:rPr>
                <w:rFonts w:eastAsia="方正仿宋_GBK" w:hint="eastAsia"/>
                <w:bCs/>
                <w:color w:val="000000"/>
                <w:szCs w:val="21"/>
              </w:rPr>
              <w:t>公司计划超越自助洗衣店提供给电子商务和移动商务部门。</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spacing w:line="240" w:lineRule="exact"/>
              <w:jc w:val="center"/>
              <w:rPr>
                <w:rFonts w:eastAsia="方正仿宋_GBK"/>
                <w:color w:val="000000"/>
                <w:kern w:val="0"/>
                <w:szCs w:val="21"/>
              </w:rPr>
            </w:pPr>
            <w:r>
              <w:rPr>
                <w:rFonts w:eastAsia="方正仿宋_GBK" w:hint="eastAsia"/>
                <w:color w:val="000000"/>
                <w:kern w:val="0"/>
                <w:szCs w:val="21"/>
              </w:rPr>
              <w:lastRenderedPageBreak/>
              <w:t>22</w:t>
            </w:r>
          </w:p>
        </w:tc>
        <w:tc>
          <w:tcPr>
            <w:tcW w:w="2835" w:type="dxa"/>
            <w:vAlign w:val="center"/>
          </w:tcPr>
          <w:p w:rsidR="006F4BD5" w:rsidRDefault="006F4BD5" w:rsidP="00686B1B">
            <w:pPr>
              <w:widowControl/>
              <w:adjustRightInd w:val="0"/>
              <w:snapToGrid w:val="0"/>
              <w:spacing w:line="240" w:lineRule="exact"/>
              <w:jc w:val="left"/>
              <w:rPr>
                <w:rFonts w:eastAsia="方正仿宋_GBK"/>
                <w:bCs/>
                <w:color w:val="000000"/>
                <w:szCs w:val="21"/>
              </w:rPr>
            </w:pPr>
            <w:r w:rsidRPr="002A1F80">
              <w:rPr>
                <w:rFonts w:eastAsia="方正仿宋_GBK" w:hint="eastAsia"/>
                <w:bCs/>
                <w:color w:val="000000"/>
                <w:szCs w:val="21"/>
              </w:rPr>
              <w:t>新加坡</w:t>
            </w:r>
            <w:r w:rsidRPr="002A1F80">
              <w:rPr>
                <w:rFonts w:eastAsia="方正仿宋_GBK" w:hint="eastAsia"/>
                <w:bCs/>
                <w:color w:val="000000"/>
                <w:szCs w:val="21"/>
              </w:rPr>
              <w:t>Omnibridge</w:t>
            </w:r>
            <w:r w:rsidRPr="002A1F80">
              <w:rPr>
                <w:rFonts w:eastAsia="方正仿宋_GBK" w:hint="eastAsia"/>
                <w:bCs/>
                <w:color w:val="000000"/>
                <w:szCs w:val="21"/>
              </w:rPr>
              <w:t>投资公司</w:t>
            </w:r>
          </w:p>
        </w:tc>
        <w:tc>
          <w:tcPr>
            <w:tcW w:w="10808" w:type="dxa"/>
            <w:shd w:val="clear" w:color="auto" w:fill="auto"/>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物联网校车方案</w:t>
            </w:r>
          </w:p>
          <w:p w:rsidR="006F4BD5" w:rsidRDefault="006F4BD5" w:rsidP="00AB50A7">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接送方案：便捷安装，支持离线考勤；支持电话卡、</w:t>
            </w:r>
            <w:r>
              <w:rPr>
                <w:rFonts w:eastAsia="方正仿宋_GBK" w:hint="eastAsia"/>
                <w:bCs/>
                <w:color w:val="000000"/>
                <w:szCs w:val="21"/>
              </w:rPr>
              <w:t>3G</w:t>
            </w:r>
            <w:r>
              <w:rPr>
                <w:rFonts w:eastAsia="方正仿宋_GBK" w:hint="eastAsia"/>
                <w:bCs/>
                <w:color w:val="000000"/>
                <w:szCs w:val="21"/>
              </w:rPr>
              <w:t>与</w:t>
            </w:r>
            <w:r>
              <w:rPr>
                <w:rFonts w:eastAsia="方正仿宋_GBK" w:hint="eastAsia"/>
                <w:bCs/>
                <w:color w:val="000000"/>
                <w:szCs w:val="21"/>
              </w:rPr>
              <w:t>WIFI</w:t>
            </w:r>
            <w:r>
              <w:rPr>
                <w:rFonts w:eastAsia="方正仿宋_GBK" w:hint="eastAsia"/>
                <w:bCs/>
                <w:color w:val="000000"/>
                <w:szCs w:val="21"/>
              </w:rPr>
              <w:t>，支持电脑、手机即时查看乘车动态；</w:t>
            </w:r>
            <w:r>
              <w:rPr>
                <w:rFonts w:eastAsia="方正仿宋_GBK" w:hint="eastAsia"/>
                <w:bCs/>
                <w:color w:val="000000"/>
                <w:szCs w:val="21"/>
              </w:rPr>
              <w:t xml:space="preserve"> </w:t>
            </w:r>
            <w:r>
              <w:rPr>
                <w:rFonts w:eastAsia="方正仿宋_GBK" w:hint="eastAsia"/>
                <w:bCs/>
                <w:color w:val="000000"/>
                <w:szCs w:val="21"/>
              </w:rPr>
              <w:t>大容量锂电池，续航超过</w:t>
            </w:r>
            <w:r>
              <w:rPr>
                <w:rFonts w:eastAsia="方正仿宋_GBK" w:hint="eastAsia"/>
                <w:bCs/>
                <w:color w:val="000000"/>
                <w:szCs w:val="21"/>
              </w:rPr>
              <w:t>10</w:t>
            </w:r>
            <w:r>
              <w:rPr>
                <w:rFonts w:eastAsia="方正仿宋_GBK" w:hint="eastAsia"/>
                <w:bCs/>
                <w:color w:val="000000"/>
                <w:szCs w:val="21"/>
              </w:rPr>
              <w:t>小时；创新校车考勤模式加强学生接送安全，有效解决校车计费难问题。</w:t>
            </w:r>
          </w:p>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校门考勤接送：无需布线、无需安装，开机即可使用，支持离线操作；支持电话卡、</w:t>
            </w:r>
            <w:r>
              <w:rPr>
                <w:rFonts w:eastAsia="方正仿宋_GBK" w:hint="eastAsia"/>
                <w:bCs/>
                <w:color w:val="000000"/>
                <w:szCs w:val="21"/>
              </w:rPr>
              <w:t>3G</w:t>
            </w:r>
            <w:r>
              <w:rPr>
                <w:rFonts w:eastAsia="方正仿宋_GBK" w:hint="eastAsia"/>
                <w:bCs/>
                <w:color w:val="000000"/>
                <w:szCs w:val="21"/>
              </w:rPr>
              <w:t>网路与</w:t>
            </w:r>
            <w:r>
              <w:rPr>
                <w:rFonts w:eastAsia="方正仿宋_GBK" w:hint="eastAsia"/>
                <w:bCs/>
                <w:color w:val="000000"/>
                <w:szCs w:val="21"/>
              </w:rPr>
              <w:t>WIFI</w:t>
            </w:r>
            <w:r>
              <w:rPr>
                <w:rFonts w:eastAsia="方正仿宋_GBK" w:hint="eastAsia"/>
                <w:bCs/>
                <w:color w:val="000000"/>
                <w:szCs w:val="21"/>
              </w:rPr>
              <w:t>，支持离线接收；</w:t>
            </w:r>
            <w:r>
              <w:rPr>
                <w:rFonts w:eastAsia="方正仿宋_GBK" w:hint="eastAsia"/>
                <w:bCs/>
                <w:color w:val="000000"/>
                <w:szCs w:val="21"/>
              </w:rPr>
              <w:t xml:space="preserve"> </w:t>
            </w:r>
          </w:p>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智能晨检方案：校园智能体温仪，集体温测量、校园考勤、晨检手电筒为一体；大容量锂电池，续航超过</w:t>
            </w:r>
            <w:r>
              <w:rPr>
                <w:rFonts w:eastAsia="方正仿宋_GBK" w:hint="eastAsia"/>
                <w:bCs/>
                <w:color w:val="000000"/>
                <w:szCs w:val="21"/>
              </w:rPr>
              <w:t>10</w:t>
            </w:r>
            <w:r>
              <w:rPr>
                <w:rFonts w:eastAsia="方正仿宋_GBK" w:hint="eastAsia"/>
                <w:bCs/>
                <w:color w:val="000000"/>
                <w:szCs w:val="21"/>
              </w:rPr>
              <w:t>小时；支持电脑，手机</w:t>
            </w:r>
            <w:r>
              <w:rPr>
                <w:rFonts w:eastAsia="方正仿宋_GBK" w:hint="eastAsia"/>
                <w:bCs/>
                <w:color w:val="000000"/>
                <w:szCs w:val="21"/>
              </w:rPr>
              <w:t>App</w:t>
            </w:r>
            <w:r>
              <w:rPr>
                <w:rFonts w:eastAsia="方正仿宋_GBK" w:hint="eastAsia"/>
                <w:bCs/>
                <w:color w:val="000000"/>
                <w:szCs w:val="21"/>
              </w:rPr>
              <w:t>软体等接收数据，保障校园学生安全。</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spacing w:line="240" w:lineRule="exact"/>
              <w:jc w:val="center"/>
              <w:rPr>
                <w:rFonts w:eastAsia="方正仿宋_GBK"/>
                <w:color w:val="000000"/>
                <w:kern w:val="0"/>
                <w:szCs w:val="21"/>
              </w:rPr>
            </w:pPr>
            <w:r>
              <w:rPr>
                <w:rFonts w:eastAsia="方正仿宋_GBK" w:hint="eastAsia"/>
                <w:color w:val="000000"/>
                <w:kern w:val="0"/>
                <w:szCs w:val="21"/>
              </w:rPr>
              <w:t>23</w:t>
            </w:r>
          </w:p>
        </w:tc>
        <w:tc>
          <w:tcPr>
            <w:tcW w:w="2835" w:type="dxa"/>
            <w:vAlign w:val="center"/>
          </w:tcPr>
          <w:p w:rsidR="006F4BD5" w:rsidRDefault="006F4BD5" w:rsidP="00AB50A7">
            <w:pPr>
              <w:widowControl/>
              <w:adjustRightInd w:val="0"/>
              <w:snapToGrid w:val="0"/>
              <w:rPr>
                <w:rFonts w:eastAsia="方正仿宋_GBK"/>
                <w:bCs/>
                <w:color w:val="000000"/>
                <w:szCs w:val="21"/>
              </w:rPr>
            </w:pPr>
            <w:r w:rsidRPr="002A1F80">
              <w:rPr>
                <w:rFonts w:eastAsia="方正仿宋_GBK" w:hint="eastAsia"/>
                <w:bCs/>
                <w:color w:val="000000"/>
                <w:szCs w:val="21"/>
              </w:rPr>
              <w:t>新加坡</w:t>
            </w:r>
            <w:r w:rsidRPr="002A1F80">
              <w:rPr>
                <w:rFonts w:eastAsia="方正仿宋_GBK" w:hint="eastAsia"/>
                <w:bCs/>
                <w:color w:val="000000"/>
                <w:szCs w:val="21"/>
              </w:rPr>
              <w:t>Omnibridge</w:t>
            </w:r>
            <w:r w:rsidRPr="002A1F80">
              <w:rPr>
                <w:rFonts w:eastAsia="方正仿宋_GBK" w:hint="eastAsia"/>
                <w:bCs/>
                <w:color w:val="000000"/>
                <w:szCs w:val="21"/>
              </w:rPr>
              <w:t>投资公司</w:t>
            </w:r>
          </w:p>
        </w:tc>
        <w:tc>
          <w:tcPr>
            <w:tcW w:w="10808" w:type="dxa"/>
            <w:shd w:val="clear" w:color="auto" w:fill="auto"/>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在线市场平台</w:t>
            </w:r>
          </w:p>
          <w:p w:rsidR="006F4BD5" w:rsidRDefault="006F4BD5" w:rsidP="00AB50A7">
            <w:pPr>
              <w:widowControl/>
              <w:adjustRightInd w:val="0"/>
              <w:snapToGrid w:val="0"/>
              <w:ind w:firstLineChars="200" w:firstLine="420"/>
              <w:rPr>
                <w:rFonts w:eastAsia="方正仿宋_GBK"/>
                <w:bCs/>
                <w:color w:val="000000"/>
                <w:szCs w:val="21"/>
              </w:rPr>
            </w:pPr>
            <w:r>
              <w:rPr>
                <w:rFonts w:eastAsia="方正仿宋_GBK" w:hint="eastAsia"/>
                <w:bCs/>
                <w:color w:val="000000"/>
                <w:szCs w:val="21"/>
              </w:rPr>
              <w:t>Arcadier</w:t>
            </w:r>
            <w:r>
              <w:rPr>
                <w:rFonts w:eastAsia="方正仿宋_GBK" w:hint="eastAsia"/>
                <w:bCs/>
                <w:color w:val="000000"/>
                <w:szCs w:val="21"/>
              </w:rPr>
              <w:t>为希望开发独特在线市场的合作伙伴提供了一个技术平台。</w:t>
            </w:r>
            <w:r>
              <w:rPr>
                <w:rFonts w:eastAsia="方正仿宋_GBK" w:hint="eastAsia"/>
                <w:bCs/>
                <w:color w:val="000000"/>
                <w:szCs w:val="21"/>
              </w:rPr>
              <w:t xml:space="preserve"> </w:t>
            </w:r>
            <w:r>
              <w:rPr>
                <w:rFonts w:eastAsia="方正仿宋_GBK" w:hint="eastAsia"/>
                <w:bCs/>
                <w:color w:val="000000"/>
                <w:szCs w:val="21"/>
              </w:rPr>
              <w:t>每个解决方案都与客户合作交付，并使用</w:t>
            </w:r>
            <w:r>
              <w:rPr>
                <w:rFonts w:eastAsia="方正仿宋_GBK" w:hint="eastAsia"/>
                <w:bCs/>
                <w:color w:val="000000"/>
                <w:szCs w:val="21"/>
              </w:rPr>
              <w:t>Arcadier</w:t>
            </w:r>
            <w:r>
              <w:rPr>
                <w:rFonts w:eastAsia="方正仿宋_GBK" w:hint="eastAsia"/>
                <w:bCs/>
                <w:color w:val="000000"/>
                <w:szCs w:val="21"/>
              </w:rPr>
              <w:t>核心先进技术的基础构建。通过互联网连接卖家和买家的平台，从而提高效率。个人和企业可以在市场平台的其店面上列出他们的产品或服务。在线平台充当调解者，并利用诸如搜索，产品分类，订单管理和无缝支付系统等服务。在线市场使任何人只需点击几下即可购买任何东西和一切，卖家可以接触全球观众。</w:t>
            </w:r>
          </w:p>
        </w:tc>
      </w:tr>
      <w:tr w:rsidR="006F4BD5" w:rsidRPr="00DC6697" w:rsidTr="00AB50A7">
        <w:trPr>
          <w:trHeight w:val="554"/>
        </w:trPr>
        <w:tc>
          <w:tcPr>
            <w:tcW w:w="14318" w:type="dxa"/>
            <w:gridSpan w:val="3"/>
            <w:shd w:val="clear" w:color="auto" w:fill="auto"/>
            <w:vAlign w:val="center"/>
          </w:tcPr>
          <w:p w:rsidR="006F4BD5" w:rsidRDefault="006F4BD5" w:rsidP="00AB50A7">
            <w:pPr>
              <w:widowControl/>
              <w:adjustRightInd w:val="0"/>
              <w:snapToGrid w:val="0"/>
              <w:rPr>
                <w:rFonts w:eastAsia="方正仿宋_GBK"/>
                <w:bCs/>
                <w:color w:val="000000"/>
                <w:szCs w:val="21"/>
              </w:rPr>
            </w:pPr>
            <w:r>
              <w:rPr>
                <w:rFonts w:eastAsia="方正仿宋_GBK" w:hint="eastAsia"/>
                <w:bCs/>
                <w:color w:val="000000"/>
                <w:szCs w:val="21"/>
              </w:rPr>
              <w:t>金砖及一带一路专场</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spacing w:line="240" w:lineRule="exact"/>
              <w:jc w:val="center"/>
              <w:rPr>
                <w:rFonts w:eastAsia="方正仿宋_GBK"/>
                <w:color w:val="000000"/>
                <w:kern w:val="0"/>
                <w:szCs w:val="21"/>
              </w:rPr>
            </w:pPr>
            <w:r>
              <w:rPr>
                <w:rFonts w:eastAsia="方正仿宋_GBK" w:hint="eastAsia"/>
                <w:color w:val="000000"/>
                <w:kern w:val="0"/>
                <w:szCs w:val="21"/>
              </w:rPr>
              <w:t>1</w:t>
            </w:r>
          </w:p>
        </w:tc>
        <w:tc>
          <w:tcPr>
            <w:tcW w:w="2835" w:type="dxa"/>
            <w:vAlign w:val="center"/>
          </w:tcPr>
          <w:p w:rsidR="006F4BD5" w:rsidRDefault="006F4BD5" w:rsidP="001B76AC">
            <w:pPr>
              <w:widowControl/>
              <w:adjustRightInd w:val="0"/>
              <w:snapToGrid w:val="0"/>
              <w:rPr>
                <w:rFonts w:eastAsia="方正仿宋_GBK"/>
                <w:bCs/>
                <w:color w:val="000000"/>
                <w:szCs w:val="21"/>
              </w:rPr>
            </w:pPr>
            <w:r>
              <w:rPr>
                <w:rFonts w:eastAsia="方正仿宋_GBK" w:hint="eastAsia"/>
                <w:bCs/>
                <w:color w:val="000000"/>
                <w:szCs w:val="21"/>
              </w:rPr>
              <w:t>南非比勒陀利亚大学</w:t>
            </w:r>
          </w:p>
        </w:tc>
        <w:tc>
          <w:tcPr>
            <w:tcW w:w="10808" w:type="dxa"/>
            <w:shd w:val="clear" w:color="auto" w:fill="auto"/>
          </w:tcPr>
          <w:p w:rsidR="006F4BD5" w:rsidRPr="00946A75" w:rsidRDefault="006F4BD5" w:rsidP="001B76AC">
            <w:pPr>
              <w:rPr>
                <w:rFonts w:eastAsia="方正仿宋_GBK"/>
                <w:bCs/>
                <w:color w:val="000000"/>
                <w:szCs w:val="21"/>
              </w:rPr>
            </w:pPr>
            <w:r w:rsidRPr="00946A75">
              <w:rPr>
                <w:rFonts w:eastAsia="方正仿宋_GBK" w:hint="eastAsia"/>
                <w:bCs/>
                <w:color w:val="000000"/>
                <w:szCs w:val="21"/>
              </w:rPr>
              <w:t>1.</w:t>
            </w:r>
            <w:r w:rsidRPr="00946A75">
              <w:rPr>
                <w:rFonts w:eastAsia="方正仿宋_GBK" w:hint="eastAsia"/>
                <w:bCs/>
                <w:color w:val="000000"/>
                <w:szCs w:val="21"/>
              </w:rPr>
              <w:t>生物质的快速热解</w:t>
            </w:r>
          </w:p>
          <w:p w:rsidR="006F4BD5" w:rsidRPr="00946A75" w:rsidRDefault="006F4BD5" w:rsidP="001B76AC">
            <w:pPr>
              <w:rPr>
                <w:rFonts w:eastAsia="方正仿宋_GBK"/>
                <w:bCs/>
                <w:color w:val="000000"/>
                <w:szCs w:val="21"/>
              </w:rPr>
            </w:pPr>
            <w:r w:rsidRPr="00946A75">
              <w:rPr>
                <w:rFonts w:eastAsia="方正仿宋_GBK" w:hint="eastAsia"/>
                <w:bCs/>
                <w:color w:val="000000"/>
                <w:szCs w:val="21"/>
              </w:rPr>
              <w:t>2.</w:t>
            </w:r>
            <w:r w:rsidRPr="00946A75">
              <w:rPr>
                <w:rFonts w:eastAsia="方正仿宋_GBK" w:hint="eastAsia"/>
                <w:bCs/>
                <w:color w:val="000000"/>
                <w:szCs w:val="21"/>
              </w:rPr>
              <w:t>皮肤调色新技术</w:t>
            </w:r>
          </w:p>
          <w:p w:rsidR="006F4BD5" w:rsidRDefault="006F4BD5" w:rsidP="001B76AC">
            <w:pPr>
              <w:widowControl/>
              <w:adjustRightInd w:val="0"/>
              <w:snapToGrid w:val="0"/>
              <w:rPr>
                <w:rFonts w:eastAsia="方正仿宋_GBK"/>
                <w:bCs/>
                <w:color w:val="000000"/>
                <w:szCs w:val="21"/>
              </w:rPr>
            </w:pPr>
            <w:r w:rsidRPr="00946A75">
              <w:rPr>
                <w:rFonts w:eastAsia="方正仿宋_GBK" w:hint="eastAsia"/>
                <w:bCs/>
                <w:color w:val="000000"/>
                <w:szCs w:val="21"/>
              </w:rPr>
              <w:t>3.</w:t>
            </w:r>
            <w:r w:rsidRPr="00946A75">
              <w:rPr>
                <w:rFonts w:eastAsia="方正仿宋_GBK" w:hint="eastAsia"/>
                <w:bCs/>
                <w:color w:val="000000"/>
                <w:szCs w:val="21"/>
              </w:rPr>
              <w:t>用于筛选植物耐旱性的技术</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spacing w:line="240" w:lineRule="exact"/>
              <w:jc w:val="center"/>
              <w:rPr>
                <w:rFonts w:eastAsia="方正仿宋_GBK"/>
                <w:color w:val="000000"/>
                <w:kern w:val="0"/>
                <w:szCs w:val="21"/>
              </w:rPr>
            </w:pPr>
            <w:r>
              <w:rPr>
                <w:rFonts w:eastAsia="方正仿宋_GBK" w:hint="eastAsia"/>
                <w:color w:val="000000"/>
                <w:kern w:val="0"/>
                <w:szCs w:val="21"/>
              </w:rPr>
              <w:t>2</w:t>
            </w:r>
          </w:p>
        </w:tc>
        <w:tc>
          <w:tcPr>
            <w:tcW w:w="2835" w:type="dxa"/>
            <w:vAlign w:val="center"/>
          </w:tcPr>
          <w:p w:rsidR="006F4BD5" w:rsidRDefault="006F4BD5" w:rsidP="001B76AC">
            <w:pPr>
              <w:widowControl/>
              <w:adjustRightInd w:val="0"/>
              <w:snapToGrid w:val="0"/>
              <w:rPr>
                <w:rFonts w:eastAsia="方正仿宋_GBK"/>
                <w:bCs/>
                <w:color w:val="000000"/>
                <w:szCs w:val="21"/>
              </w:rPr>
            </w:pPr>
            <w:r w:rsidRPr="00946A75">
              <w:rPr>
                <w:rFonts w:eastAsia="方正仿宋_GBK" w:hint="eastAsia"/>
                <w:bCs/>
                <w:color w:val="000000"/>
                <w:szCs w:val="21"/>
              </w:rPr>
              <w:t>莫斯科国立国际关系学院</w:t>
            </w:r>
          </w:p>
        </w:tc>
        <w:tc>
          <w:tcPr>
            <w:tcW w:w="10808" w:type="dxa"/>
            <w:shd w:val="clear" w:color="auto" w:fill="auto"/>
          </w:tcPr>
          <w:p w:rsidR="006F4BD5" w:rsidRDefault="006F4BD5" w:rsidP="001B76AC">
            <w:pPr>
              <w:widowControl/>
              <w:adjustRightInd w:val="0"/>
              <w:snapToGrid w:val="0"/>
              <w:rPr>
                <w:rFonts w:eastAsia="方正仿宋_GBK"/>
                <w:bCs/>
                <w:color w:val="000000"/>
                <w:szCs w:val="21"/>
              </w:rPr>
            </w:pPr>
            <w:r w:rsidRPr="00946A75">
              <w:rPr>
                <w:rFonts w:eastAsia="方正仿宋_GBK" w:hint="eastAsia"/>
                <w:bCs/>
                <w:color w:val="000000"/>
                <w:szCs w:val="21"/>
              </w:rPr>
              <w:t>“学生和年轻专家的商业游戏”</w:t>
            </w:r>
          </w:p>
        </w:tc>
      </w:tr>
      <w:tr w:rsidR="006F4BD5" w:rsidRPr="00DC6697" w:rsidTr="00AB50A7">
        <w:trPr>
          <w:trHeight w:val="554"/>
        </w:trPr>
        <w:tc>
          <w:tcPr>
            <w:tcW w:w="675" w:type="dxa"/>
            <w:shd w:val="clear" w:color="auto" w:fill="auto"/>
            <w:vAlign w:val="center"/>
          </w:tcPr>
          <w:p w:rsidR="006F4BD5" w:rsidRDefault="006F4BD5" w:rsidP="00AB50A7">
            <w:pPr>
              <w:widowControl/>
              <w:adjustRightInd w:val="0"/>
              <w:snapToGrid w:val="0"/>
              <w:spacing w:line="240" w:lineRule="exact"/>
              <w:jc w:val="center"/>
              <w:rPr>
                <w:rFonts w:eastAsia="方正仿宋_GBK"/>
                <w:color w:val="000000"/>
                <w:kern w:val="0"/>
                <w:szCs w:val="21"/>
              </w:rPr>
            </w:pPr>
            <w:r>
              <w:rPr>
                <w:rFonts w:eastAsia="方正仿宋_GBK" w:hint="eastAsia"/>
                <w:color w:val="000000"/>
                <w:kern w:val="0"/>
                <w:szCs w:val="21"/>
              </w:rPr>
              <w:t>3</w:t>
            </w:r>
          </w:p>
        </w:tc>
        <w:tc>
          <w:tcPr>
            <w:tcW w:w="2835" w:type="dxa"/>
            <w:vAlign w:val="center"/>
          </w:tcPr>
          <w:p w:rsidR="006F4BD5" w:rsidRDefault="006F4BD5" w:rsidP="001B76AC">
            <w:pPr>
              <w:widowControl/>
              <w:adjustRightInd w:val="0"/>
              <w:snapToGrid w:val="0"/>
              <w:rPr>
                <w:rFonts w:eastAsia="方正仿宋_GBK"/>
                <w:bCs/>
                <w:color w:val="000000"/>
                <w:szCs w:val="21"/>
              </w:rPr>
            </w:pPr>
            <w:r w:rsidRPr="00946A75">
              <w:rPr>
                <w:rFonts w:eastAsia="方正仿宋_GBK" w:hint="eastAsia"/>
                <w:bCs/>
                <w:color w:val="000000"/>
                <w:szCs w:val="21"/>
              </w:rPr>
              <w:t>塞尔维亚贝尔格莱德大学</w:t>
            </w:r>
          </w:p>
        </w:tc>
        <w:tc>
          <w:tcPr>
            <w:tcW w:w="10808" w:type="dxa"/>
            <w:shd w:val="clear" w:color="auto" w:fill="auto"/>
          </w:tcPr>
          <w:p w:rsidR="006F4BD5" w:rsidRPr="00946A75" w:rsidRDefault="006F4BD5" w:rsidP="001B76AC">
            <w:pPr>
              <w:rPr>
                <w:rFonts w:eastAsia="方正仿宋_GBK"/>
                <w:bCs/>
                <w:color w:val="000000"/>
                <w:szCs w:val="21"/>
              </w:rPr>
            </w:pPr>
            <w:r w:rsidRPr="00946A75">
              <w:rPr>
                <w:rFonts w:eastAsia="方正仿宋_GBK" w:hint="eastAsia"/>
                <w:bCs/>
                <w:color w:val="000000"/>
                <w:szCs w:val="21"/>
              </w:rPr>
              <w:t>1.</w:t>
            </w:r>
            <w:r w:rsidRPr="00946A75">
              <w:rPr>
                <w:rFonts w:eastAsia="方正仿宋_GBK" w:hint="eastAsia"/>
                <w:bCs/>
                <w:color w:val="000000"/>
                <w:szCs w:val="21"/>
              </w:rPr>
              <w:t>草本咽喉含片</w:t>
            </w:r>
          </w:p>
          <w:p w:rsidR="006F4BD5" w:rsidRPr="00946A75" w:rsidRDefault="006F4BD5" w:rsidP="001B76AC">
            <w:pPr>
              <w:rPr>
                <w:rFonts w:eastAsia="方正仿宋_GBK"/>
                <w:bCs/>
                <w:color w:val="000000"/>
                <w:szCs w:val="21"/>
              </w:rPr>
            </w:pPr>
            <w:r w:rsidRPr="00946A75">
              <w:rPr>
                <w:rFonts w:eastAsia="方正仿宋_GBK" w:hint="eastAsia"/>
                <w:bCs/>
                <w:color w:val="000000"/>
                <w:szCs w:val="21"/>
              </w:rPr>
              <w:t>2.</w:t>
            </w:r>
            <w:r w:rsidRPr="00946A75">
              <w:rPr>
                <w:rFonts w:eastAsia="方正仿宋_GBK" w:hint="eastAsia"/>
                <w:bCs/>
                <w:color w:val="000000"/>
                <w:szCs w:val="21"/>
              </w:rPr>
              <w:t>智能液位变送器</w:t>
            </w:r>
          </w:p>
          <w:p w:rsidR="006F4BD5" w:rsidRPr="00946A75" w:rsidRDefault="006F4BD5" w:rsidP="001B76AC">
            <w:pPr>
              <w:rPr>
                <w:rFonts w:eastAsia="方正仿宋_GBK"/>
                <w:bCs/>
                <w:color w:val="000000"/>
                <w:szCs w:val="21"/>
              </w:rPr>
            </w:pPr>
            <w:r w:rsidRPr="00946A75">
              <w:rPr>
                <w:rFonts w:eastAsia="方正仿宋_GBK" w:hint="eastAsia"/>
                <w:bCs/>
                <w:color w:val="000000"/>
                <w:szCs w:val="21"/>
              </w:rPr>
              <w:t>3.</w:t>
            </w:r>
            <w:r w:rsidRPr="00946A75">
              <w:rPr>
                <w:rFonts w:eastAsia="方正仿宋_GBK" w:hint="eastAsia"/>
                <w:bCs/>
                <w:color w:val="000000"/>
                <w:szCs w:val="21"/>
              </w:rPr>
              <w:t>流体和液体植物准备</w:t>
            </w:r>
          </w:p>
          <w:p w:rsidR="006F4BD5" w:rsidRPr="00946A75" w:rsidRDefault="006F4BD5" w:rsidP="001B76AC">
            <w:pPr>
              <w:rPr>
                <w:rFonts w:eastAsia="方正仿宋_GBK"/>
                <w:bCs/>
                <w:color w:val="000000"/>
                <w:szCs w:val="21"/>
              </w:rPr>
            </w:pPr>
            <w:r w:rsidRPr="00946A75">
              <w:rPr>
                <w:rFonts w:eastAsia="方正仿宋_GBK" w:hint="eastAsia"/>
                <w:bCs/>
                <w:color w:val="000000"/>
                <w:szCs w:val="21"/>
              </w:rPr>
              <w:t>4.</w:t>
            </w:r>
            <w:r w:rsidRPr="00946A75">
              <w:rPr>
                <w:rFonts w:eastAsia="方正仿宋_GBK" w:hint="eastAsia"/>
                <w:bCs/>
                <w:color w:val="000000"/>
                <w:szCs w:val="21"/>
              </w:rPr>
              <w:t>应用于工业级以及家用纺织品染色的有效材料</w:t>
            </w:r>
          </w:p>
          <w:p w:rsidR="006F4BD5" w:rsidRDefault="006F4BD5" w:rsidP="001B76AC">
            <w:pPr>
              <w:widowControl/>
              <w:adjustRightInd w:val="0"/>
              <w:snapToGrid w:val="0"/>
              <w:rPr>
                <w:rFonts w:eastAsia="方正仿宋_GBK"/>
                <w:bCs/>
                <w:color w:val="000000"/>
                <w:szCs w:val="21"/>
              </w:rPr>
            </w:pPr>
            <w:r w:rsidRPr="00946A75">
              <w:rPr>
                <w:rFonts w:eastAsia="方正仿宋_GBK" w:hint="eastAsia"/>
                <w:bCs/>
                <w:color w:val="000000"/>
                <w:szCs w:val="21"/>
              </w:rPr>
              <w:t>5.</w:t>
            </w:r>
            <w:r w:rsidRPr="00946A75">
              <w:rPr>
                <w:rFonts w:eastAsia="方正仿宋_GBK" w:hint="eastAsia"/>
                <w:bCs/>
                <w:color w:val="000000"/>
                <w:szCs w:val="21"/>
              </w:rPr>
              <w:t>数据访问技术平台</w:t>
            </w:r>
          </w:p>
        </w:tc>
      </w:tr>
      <w:tr w:rsidR="001102D5" w:rsidRPr="001102D5" w:rsidTr="00AB50A7">
        <w:trPr>
          <w:trHeight w:val="554"/>
        </w:trPr>
        <w:tc>
          <w:tcPr>
            <w:tcW w:w="675" w:type="dxa"/>
            <w:shd w:val="clear" w:color="auto" w:fill="auto"/>
            <w:vAlign w:val="center"/>
          </w:tcPr>
          <w:p w:rsidR="001102D5" w:rsidRPr="001102D5" w:rsidRDefault="00DC18AD" w:rsidP="001102D5">
            <w:pPr>
              <w:widowControl/>
              <w:adjustRightInd w:val="0"/>
              <w:snapToGrid w:val="0"/>
              <w:rPr>
                <w:rFonts w:eastAsia="方正仿宋_GBK"/>
                <w:bCs/>
                <w:color w:val="000000"/>
                <w:szCs w:val="21"/>
              </w:rPr>
            </w:pPr>
            <w:r>
              <w:rPr>
                <w:rFonts w:eastAsia="方正仿宋_GBK" w:hint="eastAsia"/>
                <w:bCs/>
                <w:color w:val="000000"/>
                <w:szCs w:val="21"/>
              </w:rPr>
              <w:t>4</w:t>
            </w:r>
          </w:p>
        </w:tc>
        <w:tc>
          <w:tcPr>
            <w:tcW w:w="2835" w:type="dxa"/>
            <w:vAlign w:val="center"/>
          </w:tcPr>
          <w:p w:rsidR="001102D5" w:rsidRPr="001102D5" w:rsidRDefault="001102D5" w:rsidP="00DC18AD">
            <w:pPr>
              <w:widowControl/>
              <w:adjustRightInd w:val="0"/>
              <w:snapToGrid w:val="0"/>
              <w:rPr>
                <w:rFonts w:eastAsia="方正仿宋_GBK"/>
                <w:bCs/>
                <w:color w:val="000000"/>
                <w:szCs w:val="21"/>
              </w:rPr>
            </w:pPr>
            <w:r w:rsidRPr="001102D5">
              <w:rPr>
                <w:rFonts w:eastAsia="方正仿宋_GBK" w:hint="eastAsia"/>
                <w:bCs/>
                <w:color w:val="000000"/>
                <w:szCs w:val="21"/>
              </w:rPr>
              <w:t>白俄罗斯</w:t>
            </w:r>
            <w:r w:rsidR="00DC18AD">
              <w:rPr>
                <w:rFonts w:eastAsia="方正仿宋_GBK" w:hint="eastAsia"/>
                <w:bCs/>
                <w:color w:val="000000"/>
                <w:szCs w:val="21"/>
              </w:rPr>
              <w:t>技术转移机构</w:t>
            </w:r>
          </w:p>
        </w:tc>
        <w:tc>
          <w:tcPr>
            <w:tcW w:w="10808" w:type="dxa"/>
            <w:shd w:val="clear" w:color="auto" w:fill="auto"/>
          </w:tcPr>
          <w:p w:rsidR="00DC18AD" w:rsidRDefault="00DC18AD" w:rsidP="001102D5">
            <w:pPr>
              <w:widowControl/>
              <w:adjustRightInd w:val="0"/>
              <w:snapToGrid w:val="0"/>
              <w:rPr>
                <w:rFonts w:eastAsia="方正仿宋_GBK"/>
                <w:bCs/>
                <w:color w:val="000000"/>
                <w:szCs w:val="21"/>
              </w:rPr>
            </w:pPr>
            <w:r w:rsidRPr="001102D5">
              <w:rPr>
                <w:rFonts w:eastAsia="方正仿宋_GBK" w:hint="eastAsia"/>
                <w:bCs/>
                <w:color w:val="000000"/>
                <w:szCs w:val="21"/>
              </w:rPr>
              <w:t>付款信息亭网络</w:t>
            </w:r>
          </w:p>
          <w:p w:rsidR="001102D5" w:rsidRPr="001102D5" w:rsidRDefault="001102D5" w:rsidP="001102D5">
            <w:pPr>
              <w:widowControl/>
              <w:adjustRightInd w:val="0"/>
              <w:snapToGrid w:val="0"/>
              <w:rPr>
                <w:rFonts w:eastAsia="方正仿宋_GBK"/>
                <w:bCs/>
                <w:color w:val="000000"/>
                <w:szCs w:val="21"/>
              </w:rPr>
            </w:pPr>
            <w:r w:rsidRPr="001102D5">
              <w:rPr>
                <w:rFonts w:eastAsia="方正仿宋_GBK" w:hint="eastAsia"/>
                <w:bCs/>
                <w:color w:val="000000"/>
                <w:szCs w:val="21"/>
              </w:rPr>
              <w:t>通过构建分布式信息亭支付网络，为人口提供有吸引力的支付服务，为银行提供零售开发服务，增加长期服务范围，从而为人们提供新的支付服务，为银行提供新型外包服务“与其他零售网络合作”；合法和稳定增长的交易业务。</w:t>
            </w:r>
          </w:p>
        </w:tc>
      </w:tr>
      <w:tr w:rsidR="00C53911" w:rsidRPr="001102D5" w:rsidTr="00AE5A4A">
        <w:trPr>
          <w:trHeight w:val="554"/>
        </w:trPr>
        <w:tc>
          <w:tcPr>
            <w:tcW w:w="675" w:type="dxa"/>
            <w:shd w:val="clear" w:color="auto" w:fill="auto"/>
            <w:vAlign w:val="center"/>
          </w:tcPr>
          <w:p w:rsidR="00C53911" w:rsidRPr="001102D5" w:rsidRDefault="00C53911" w:rsidP="00C53911">
            <w:pPr>
              <w:widowControl/>
              <w:adjustRightInd w:val="0"/>
              <w:snapToGrid w:val="0"/>
              <w:rPr>
                <w:rFonts w:eastAsia="方正仿宋_GBK"/>
                <w:bCs/>
                <w:color w:val="000000"/>
                <w:szCs w:val="21"/>
              </w:rPr>
            </w:pPr>
            <w:r>
              <w:rPr>
                <w:rFonts w:eastAsia="方正仿宋_GBK" w:hint="eastAsia"/>
                <w:bCs/>
                <w:color w:val="000000"/>
                <w:szCs w:val="21"/>
              </w:rPr>
              <w:t>5</w:t>
            </w:r>
          </w:p>
        </w:tc>
        <w:tc>
          <w:tcPr>
            <w:tcW w:w="2835" w:type="dxa"/>
            <w:vAlign w:val="center"/>
          </w:tcPr>
          <w:p w:rsidR="00C53911" w:rsidRPr="001102D5" w:rsidRDefault="00C53911" w:rsidP="00C53911">
            <w:pPr>
              <w:widowControl/>
              <w:adjustRightInd w:val="0"/>
              <w:snapToGrid w:val="0"/>
              <w:rPr>
                <w:rFonts w:eastAsia="方正仿宋_GBK"/>
                <w:bCs/>
                <w:color w:val="000000"/>
                <w:szCs w:val="21"/>
              </w:rPr>
            </w:pPr>
            <w:r w:rsidRPr="001102D5">
              <w:rPr>
                <w:rFonts w:eastAsia="方正仿宋_GBK" w:hint="eastAsia"/>
                <w:bCs/>
                <w:color w:val="000000"/>
                <w:szCs w:val="21"/>
              </w:rPr>
              <w:t>白俄罗斯</w:t>
            </w:r>
            <w:r>
              <w:rPr>
                <w:rFonts w:eastAsia="方正仿宋_GBK" w:hint="eastAsia"/>
                <w:bCs/>
                <w:color w:val="000000"/>
                <w:szCs w:val="21"/>
              </w:rPr>
              <w:t>技术转移机构</w:t>
            </w:r>
          </w:p>
        </w:tc>
        <w:tc>
          <w:tcPr>
            <w:tcW w:w="10808" w:type="dxa"/>
            <w:shd w:val="clear" w:color="auto" w:fill="auto"/>
          </w:tcPr>
          <w:p w:rsidR="00C53911" w:rsidRPr="001102D5" w:rsidRDefault="00C53911" w:rsidP="00C53911">
            <w:pPr>
              <w:widowControl/>
              <w:adjustRightInd w:val="0"/>
              <w:snapToGrid w:val="0"/>
              <w:rPr>
                <w:rFonts w:eastAsia="方正仿宋_GBK"/>
                <w:bCs/>
                <w:color w:val="000000"/>
                <w:szCs w:val="21"/>
              </w:rPr>
            </w:pPr>
            <w:r w:rsidRPr="001102D5">
              <w:rPr>
                <w:rFonts w:eastAsia="方正仿宋_GBK" w:hint="eastAsia"/>
                <w:bCs/>
                <w:color w:val="000000"/>
                <w:szCs w:val="21"/>
              </w:rPr>
              <w:t>Edgar-T-Office-</w:t>
            </w:r>
            <w:r w:rsidRPr="001102D5">
              <w:rPr>
                <w:rFonts w:eastAsia="方正仿宋_GBK" w:hint="eastAsia"/>
                <w:bCs/>
                <w:color w:val="000000"/>
                <w:szCs w:val="21"/>
              </w:rPr>
              <w:t>海关联盟电子贸易系统</w:t>
            </w:r>
          </w:p>
          <w:p w:rsidR="00C53911" w:rsidRPr="001102D5" w:rsidRDefault="00C53911" w:rsidP="00C53911">
            <w:pPr>
              <w:widowControl/>
              <w:adjustRightInd w:val="0"/>
              <w:snapToGrid w:val="0"/>
              <w:rPr>
                <w:rFonts w:eastAsia="方正仿宋_GBK"/>
                <w:bCs/>
                <w:color w:val="000000"/>
                <w:szCs w:val="21"/>
              </w:rPr>
            </w:pPr>
            <w:r w:rsidRPr="001102D5">
              <w:rPr>
                <w:rFonts w:eastAsia="方正仿宋_GBK" w:hint="eastAsia"/>
                <w:bCs/>
                <w:color w:val="000000"/>
                <w:szCs w:val="21"/>
              </w:rPr>
              <w:t>自动文档验证</w:t>
            </w:r>
            <w:r w:rsidRPr="001102D5">
              <w:rPr>
                <w:rFonts w:eastAsia="方正仿宋_GBK" w:hint="eastAsia"/>
                <w:bCs/>
                <w:color w:val="000000"/>
                <w:szCs w:val="21"/>
              </w:rPr>
              <w:t xml:space="preserve"> - </w:t>
            </w:r>
            <w:r w:rsidRPr="001102D5">
              <w:rPr>
                <w:rFonts w:eastAsia="方正仿宋_GBK" w:hint="eastAsia"/>
                <w:bCs/>
                <w:color w:val="000000"/>
                <w:szCs w:val="21"/>
              </w:rPr>
              <w:t>简化数据；并消除致命的错误</w:t>
            </w:r>
          </w:p>
          <w:p w:rsidR="00C53911" w:rsidRPr="001102D5" w:rsidRDefault="00C53911" w:rsidP="00C53911">
            <w:pPr>
              <w:widowControl/>
              <w:adjustRightInd w:val="0"/>
              <w:snapToGrid w:val="0"/>
              <w:rPr>
                <w:rFonts w:eastAsia="方正仿宋_GBK"/>
                <w:bCs/>
                <w:color w:val="000000"/>
                <w:szCs w:val="21"/>
              </w:rPr>
            </w:pPr>
            <w:r w:rsidRPr="001102D5">
              <w:rPr>
                <w:rFonts w:eastAsia="方正仿宋_GBK" w:hint="eastAsia"/>
                <w:bCs/>
                <w:color w:val="000000"/>
                <w:szCs w:val="21"/>
              </w:rPr>
              <w:t>优先通关路线</w:t>
            </w:r>
            <w:r w:rsidRPr="001102D5">
              <w:rPr>
                <w:rFonts w:eastAsia="方正仿宋_GBK" w:hint="eastAsia"/>
                <w:bCs/>
                <w:color w:val="000000"/>
                <w:szCs w:val="21"/>
              </w:rPr>
              <w:t xml:space="preserve"> - </w:t>
            </w:r>
            <w:r w:rsidRPr="001102D5">
              <w:rPr>
                <w:rFonts w:eastAsia="方正仿宋_GBK" w:hint="eastAsia"/>
                <w:bCs/>
                <w:color w:val="000000"/>
                <w:szCs w:val="21"/>
              </w:rPr>
              <w:t>加快清关并节省在边境的时间</w:t>
            </w:r>
          </w:p>
          <w:p w:rsidR="00C53911" w:rsidRPr="001102D5" w:rsidRDefault="00C53911" w:rsidP="00C53911">
            <w:pPr>
              <w:widowControl/>
              <w:adjustRightInd w:val="0"/>
              <w:snapToGrid w:val="0"/>
              <w:rPr>
                <w:rFonts w:eastAsia="方正仿宋_GBK"/>
                <w:bCs/>
                <w:color w:val="000000"/>
                <w:szCs w:val="21"/>
              </w:rPr>
            </w:pPr>
            <w:r w:rsidRPr="001102D5">
              <w:rPr>
                <w:rFonts w:eastAsia="方正仿宋_GBK" w:hint="eastAsia"/>
                <w:bCs/>
                <w:color w:val="000000"/>
                <w:szCs w:val="21"/>
              </w:rPr>
              <w:t>预付交易</w:t>
            </w:r>
            <w:r w:rsidRPr="001102D5">
              <w:rPr>
                <w:rFonts w:eastAsia="方正仿宋_GBK" w:hint="eastAsia"/>
                <w:bCs/>
                <w:color w:val="000000"/>
                <w:szCs w:val="21"/>
              </w:rPr>
              <w:t xml:space="preserve"> - </w:t>
            </w:r>
            <w:r w:rsidRPr="001102D5">
              <w:rPr>
                <w:rFonts w:eastAsia="方正仿宋_GBK" w:hint="eastAsia"/>
                <w:bCs/>
                <w:color w:val="000000"/>
                <w:szCs w:val="21"/>
              </w:rPr>
              <w:t>消除在边境和内部点的现金支付，并改进问责制</w:t>
            </w:r>
          </w:p>
          <w:p w:rsidR="00C53911" w:rsidRPr="001102D5" w:rsidRDefault="00C53911" w:rsidP="00C53911">
            <w:pPr>
              <w:widowControl/>
              <w:adjustRightInd w:val="0"/>
              <w:snapToGrid w:val="0"/>
              <w:rPr>
                <w:rFonts w:eastAsia="方正仿宋_GBK"/>
                <w:bCs/>
                <w:color w:val="000000"/>
                <w:szCs w:val="21"/>
              </w:rPr>
            </w:pPr>
            <w:r w:rsidRPr="001102D5">
              <w:rPr>
                <w:rFonts w:eastAsia="方正仿宋_GBK" w:hint="eastAsia"/>
                <w:bCs/>
                <w:color w:val="000000"/>
                <w:szCs w:val="21"/>
              </w:rPr>
              <w:t>电子文档</w:t>
            </w:r>
            <w:r w:rsidRPr="001102D5">
              <w:rPr>
                <w:rFonts w:eastAsia="方正仿宋_GBK" w:hint="eastAsia"/>
                <w:bCs/>
                <w:color w:val="000000"/>
                <w:szCs w:val="21"/>
              </w:rPr>
              <w:t xml:space="preserve"> - </w:t>
            </w:r>
            <w:r w:rsidRPr="001102D5">
              <w:rPr>
                <w:rFonts w:eastAsia="方正仿宋_GBK" w:hint="eastAsia"/>
                <w:bCs/>
                <w:color w:val="000000"/>
                <w:szCs w:val="21"/>
              </w:rPr>
              <w:t>允许您立即与相关贸易伙伴共享信息，减少冗余和沟通不畅</w:t>
            </w:r>
          </w:p>
          <w:p w:rsidR="00C53911" w:rsidRPr="001102D5" w:rsidRDefault="00C53911" w:rsidP="00C53911">
            <w:pPr>
              <w:widowControl/>
              <w:adjustRightInd w:val="0"/>
              <w:snapToGrid w:val="0"/>
              <w:rPr>
                <w:rFonts w:eastAsia="方正仿宋_GBK"/>
                <w:bCs/>
                <w:color w:val="000000"/>
                <w:szCs w:val="21"/>
              </w:rPr>
            </w:pPr>
            <w:r w:rsidRPr="001102D5">
              <w:rPr>
                <w:rFonts w:eastAsia="方正仿宋_GBK" w:hint="eastAsia"/>
                <w:bCs/>
                <w:color w:val="000000"/>
                <w:szCs w:val="21"/>
              </w:rPr>
              <w:t>电子海关清关维护</w:t>
            </w:r>
            <w:r w:rsidRPr="001102D5">
              <w:rPr>
                <w:rFonts w:eastAsia="方正仿宋_GBK" w:hint="eastAsia"/>
                <w:bCs/>
                <w:color w:val="000000"/>
                <w:szCs w:val="21"/>
              </w:rPr>
              <w:t xml:space="preserve"> - </w:t>
            </w:r>
            <w:r w:rsidRPr="001102D5">
              <w:rPr>
                <w:rFonts w:eastAsia="方正仿宋_GBK" w:hint="eastAsia"/>
                <w:bCs/>
                <w:color w:val="000000"/>
                <w:szCs w:val="21"/>
              </w:rPr>
              <w:t>在装运到达前预处理海关文书工作</w:t>
            </w:r>
          </w:p>
          <w:p w:rsidR="00C53911" w:rsidRPr="001102D5" w:rsidRDefault="00C53911" w:rsidP="00C53911">
            <w:pPr>
              <w:widowControl/>
              <w:adjustRightInd w:val="0"/>
              <w:snapToGrid w:val="0"/>
              <w:rPr>
                <w:rFonts w:eastAsia="方正仿宋_GBK"/>
                <w:bCs/>
                <w:color w:val="000000"/>
                <w:szCs w:val="21"/>
              </w:rPr>
            </w:pPr>
            <w:r w:rsidRPr="001102D5">
              <w:rPr>
                <w:rFonts w:eastAsia="方正仿宋_GBK" w:hint="eastAsia"/>
                <w:bCs/>
                <w:color w:val="000000"/>
                <w:szCs w:val="21"/>
              </w:rPr>
              <w:lastRenderedPageBreak/>
              <w:t>电子文件交换</w:t>
            </w:r>
            <w:r w:rsidRPr="001102D5">
              <w:rPr>
                <w:rFonts w:eastAsia="方正仿宋_GBK" w:hint="eastAsia"/>
                <w:bCs/>
                <w:color w:val="000000"/>
                <w:szCs w:val="21"/>
              </w:rPr>
              <w:t xml:space="preserve"> - </w:t>
            </w:r>
            <w:r w:rsidRPr="001102D5">
              <w:rPr>
                <w:rFonts w:eastAsia="方正仿宋_GBK" w:hint="eastAsia"/>
                <w:bCs/>
                <w:color w:val="000000"/>
                <w:szCs w:val="21"/>
              </w:rPr>
              <w:t>在外贸参与者和海关权威之间安全地传送文件</w:t>
            </w:r>
          </w:p>
        </w:tc>
      </w:tr>
      <w:tr w:rsidR="001102D5" w:rsidRPr="001102D5" w:rsidTr="00AB50A7">
        <w:trPr>
          <w:trHeight w:val="554"/>
        </w:trPr>
        <w:tc>
          <w:tcPr>
            <w:tcW w:w="675" w:type="dxa"/>
            <w:shd w:val="clear" w:color="auto" w:fill="auto"/>
            <w:vAlign w:val="center"/>
          </w:tcPr>
          <w:p w:rsidR="001102D5" w:rsidRPr="001102D5" w:rsidRDefault="00C53911" w:rsidP="001102D5">
            <w:pPr>
              <w:widowControl/>
              <w:adjustRightInd w:val="0"/>
              <w:snapToGrid w:val="0"/>
              <w:rPr>
                <w:rFonts w:eastAsia="方正仿宋_GBK"/>
                <w:bCs/>
                <w:color w:val="000000"/>
                <w:szCs w:val="21"/>
              </w:rPr>
            </w:pPr>
            <w:r>
              <w:rPr>
                <w:rFonts w:eastAsia="方正仿宋_GBK" w:hint="eastAsia"/>
                <w:bCs/>
                <w:color w:val="000000"/>
                <w:szCs w:val="21"/>
              </w:rPr>
              <w:lastRenderedPageBreak/>
              <w:t>6</w:t>
            </w:r>
          </w:p>
        </w:tc>
        <w:tc>
          <w:tcPr>
            <w:tcW w:w="2835" w:type="dxa"/>
            <w:vAlign w:val="center"/>
          </w:tcPr>
          <w:p w:rsidR="001102D5" w:rsidRPr="001102D5" w:rsidRDefault="001102D5" w:rsidP="001102D5">
            <w:pPr>
              <w:widowControl/>
              <w:adjustRightInd w:val="0"/>
              <w:snapToGrid w:val="0"/>
              <w:rPr>
                <w:rFonts w:eastAsia="方正仿宋_GBK"/>
                <w:bCs/>
                <w:color w:val="000000"/>
                <w:szCs w:val="21"/>
              </w:rPr>
            </w:pPr>
          </w:p>
          <w:p w:rsidR="001102D5" w:rsidRPr="001102D5" w:rsidRDefault="001102D5" w:rsidP="001102D5">
            <w:pPr>
              <w:widowControl/>
              <w:adjustRightInd w:val="0"/>
              <w:snapToGrid w:val="0"/>
              <w:rPr>
                <w:rFonts w:eastAsia="方正仿宋_GBK"/>
                <w:bCs/>
                <w:color w:val="000000"/>
                <w:szCs w:val="21"/>
              </w:rPr>
            </w:pPr>
            <w:r w:rsidRPr="001102D5">
              <w:rPr>
                <w:rFonts w:eastAsia="方正仿宋_GBK" w:hint="eastAsia"/>
                <w:bCs/>
                <w:color w:val="000000"/>
                <w:szCs w:val="21"/>
              </w:rPr>
              <w:t>塞尔维亚贝尔格莱德大学</w:t>
            </w:r>
            <w:r w:rsidRPr="001102D5">
              <w:rPr>
                <w:rFonts w:eastAsia="方正仿宋_GBK" w:hint="eastAsia"/>
                <w:bCs/>
                <w:color w:val="000000"/>
                <w:szCs w:val="21"/>
              </w:rPr>
              <w:t xml:space="preserve"> - </w:t>
            </w:r>
          </w:p>
          <w:p w:rsidR="001102D5" w:rsidRPr="001102D5" w:rsidRDefault="001102D5" w:rsidP="001102D5">
            <w:pPr>
              <w:widowControl/>
              <w:adjustRightInd w:val="0"/>
              <w:snapToGrid w:val="0"/>
              <w:rPr>
                <w:rFonts w:eastAsia="方正仿宋_GBK"/>
                <w:bCs/>
                <w:color w:val="000000"/>
                <w:szCs w:val="21"/>
              </w:rPr>
            </w:pPr>
          </w:p>
        </w:tc>
        <w:tc>
          <w:tcPr>
            <w:tcW w:w="10808" w:type="dxa"/>
            <w:shd w:val="clear" w:color="auto" w:fill="auto"/>
          </w:tcPr>
          <w:p w:rsidR="001102D5" w:rsidRPr="001102D5" w:rsidRDefault="001102D5" w:rsidP="001102D5">
            <w:pPr>
              <w:widowControl/>
              <w:adjustRightInd w:val="0"/>
              <w:snapToGrid w:val="0"/>
              <w:rPr>
                <w:rFonts w:eastAsia="方正仿宋_GBK"/>
                <w:bCs/>
                <w:color w:val="000000"/>
                <w:szCs w:val="21"/>
              </w:rPr>
            </w:pPr>
            <w:r w:rsidRPr="001102D5">
              <w:rPr>
                <w:rFonts w:eastAsia="方正仿宋_GBK" w:hint="eastAsia"/>
                <w:bCs/>
                <w:color w:val="000000"/>
                <w:szCs w:val="21"/>
              </w:rPr>
              <w:t>新的半固体和液体</w:t>
            </w:r>
          </w:p>
          <w:p w:rsidR="001102D5" w:rsidRPr="001102D5" w:rsidRDefault="001102D5" w:rsidP="001102D5">
            <w:pPr>
              <w:widowControl/>
              <w:adjustRightInd w:val="0"/>
              <w:snapToGrid w:val="0"/>
              <w:rPr>
                <w:rFonts w:eastAsia="方正仿宋_GBK"/>
                <w:bCs/>
                <w:color w:val="000000"/>
                <w:szCs w:val="21"/>
              </w:rPr>
            </w:pPr>
            <w:r w:rsidRPr="001102D5">
              <w:rPr>
                <w:rFonts w:eastAsia="方正仿宋_GBK" w:hint="eastAsia"/>
                <w:bCs/>
                <w:color w:val="000000"/>
                <w:szCs w:val="21"/>
              </w:rPr>
              <w:t>具有强的抗微生物活性的植物制剂本发明涉及基于三种天然提取物的新组合的具有强的抗微生物，抗炎和抗氧化活性的半固体和液体植物制剂。植物制剂旨在人和兽医学中的预防和治疗目的，能够减少或消除微生物感染的症状并刺激由细菌和真菌感染引起的受损的软组织和皮肤的再生。该组合物另外减少了由于自由基的影响而导致的不良的变化，其导致皮肤炎症并加速老化过程。</w:t>
            </w:r>
          </w:p>
          <w:p w:rsidR="001102D5" w:rsidRPr="001102D5" w:rsidRDefault="001102D5" w:rsidP="001102D5">
            <w:pPr>
              <w:widowControl/>
              <w:adjustRightInd w:val="0"/>
              <w:snapToGrid w:val="0"/>
              <w:rPr>
                <w:rFonts w:eastAsia="方正仿宋_GBK"/>
                <w:bCs/>
                <w:color w:val="000000"/>
                <w:szCs w:val="21"/>
              </w:rPr>
            </w:pPr>
            <w:r w:rsidRPr="001102D5">
              <w:rPr>
                <w:rFonts w:eastAsia="方正仿宋_GBK" w:hint="eastAsia"/>
                <w:bCs/>
                <w:color w:val="000000"/>
                <w:szCs w:val="21"/>
              </w:rPr>
              <w:t>该制剂被证明对于包括</w:t>
            </w:r>
            <w:r w:rsidRPr="001102D5">
              <w:rPr>
                <w:rFonts w:eastAsia="方正仿宋_GBK" w:hint="eastAsia"/>
                <w:bCs/>
                <w:color w:val="000000"/>
                <w:szCs w:val="21"/>
              </w:rPr>
              <w:t>MRS</w:t>
            </w:r>
            <w:r w:rsidRPr="001102D5">
              <w:rPr>
                <w:rFonts w:eastAsia="方正仿宋_GBK" w:hint="eastAsia"/>
                <w:bCs/>
                <w:color w:val="000000"/>
                <w:szCs w:val="21"/>
              </w:rPr>
              <w:t>菌株的化脓性感染（脓皮病，褥疮，伤口等）的病原体非常有效。在临床体内研究中，没有发现刺激或制剂的任何其他不良的效果。该制剂非常适合于多重耐药菌株引起的感染，而且还应当避免使用抗生素（动物和人类中慢性化脓性皮肤感染、褥疮等的长期治疗）。</w:t>
            </w:r>
          </w:p>
        </w:tc>
      </w:tr>
      <w:tr w:rsidR="001102D5" w:rsidRPr="001102D5" w:rsidTr="00AB50A7">
        <w:trPr>
          <w:trHeight w:val="554"/>
        </w:trPr>
        <w:tc>
          <w:tcPr>
            <w:tcW w:w="675" w:type="dxa"/>
            <w:shd w:val="clear" w:color="auto" w:fill="auto"/>
            <w:vAlign w:val="center"/>
          </w:tcPr>
          <w:p w:rsidR="001102D5" w:rsidRPr="001102D5" w:rsidRDefault="00C53911" w:rsidP="001102D5">
            <w:pPr>
              <w:widowControl/>
              <w:adjustRightInd w:val="0"/>
              <w:snapToGrid w:val="0"/>
              <w:rPr>
                <w:rFonts w:eastAsia="方正仿宋_GBK"/>
                <w:bCs/>
                <w:color w:val="000000"/>
                <w:szCs w:val="21"/>
              </w:rPr>
            </w:pPr>
            <w:r>
              <w:rPr>
                <w:rFonts w:eastAsia="方正仿宋_GBK" w:hint="eastAsia"/>
                <w:bCs/>
                <w:color w:val="000000"/>
                <w:szCs w:val="21"/>
              </w:rPr>
              <w:t>7</w:t>
            </w:r>
          </w:p>
        </w:tc>
        <w:tc>
          <w:tcPr>
            <w:tcW w:w="2835" w:type="dxa"/>
            <w:vAlign w:val="center"/>
          </w:tcPr>
          <w:p w:rsidR="001102D5" w:rsidRPr="001102D5" w:rsidRDefault="001102D5" w:rsidP="001102D5">
            <w:pPr>
              <w:widowControl/>
              <w:adjustRightInd w:val="0"/>
              <w:snapToGrid w:val="0"/>
              <w:rPr>
                <w:rFonts w:eastAsia="方正仿宋_GBK"/>
                <w:bCs/>
                <w:color w:val="000000"/>
                <w:szCs w:val="21"/>
              </w:rPr>
            </w:pPr>
            <w:r w:rsidRPr="001102D5">
              <w:rPr>
                <w:rFonts w:eastAsia="方正仿宋_GBK" w:hint="eastAsia"/>
                <w:bCs/>
                <w:color w:val="000000"/>
                <w:szCs w:val="21"/>
              </w:rPr>
              <w:t>塞尔维亚贝尔格莱德大学</w:t>
            </w:r>
          </w:p>
        </w:tc>
        <w:tc>
          <w:tcPr>
            <w:tcW w:w="10808" w:type="dxa"/>
            <w:shd w:val="clear" w:color="auto" w:fill="auto"/>
          </w:tcPr>
          <w:p w:rsidR="001102D5" w:rsidRPr="001102D5" w:rsidRDefault="001102D5" w:rsidP="001102D5">
            <w:pPr>
              <w:widowControl/>
              <w:adjustRightInd w:val="0"/>
              <w:snapToGrid w:val="0"/>
              <w:rPr>
                <w:rFonts w:eastAsia="方正仿宋_GBK"/>
                <w:bCs/>
                <w:color w:val="000000"/>
                <w:szCs w:val="21"/>
              </w:rPr>
            </w:pPr>
            <w:r w:rsidRPr="001102D5">
              <w:rPr>
                <w:rFonts w:eastAsia="方正仿宋_GBK" w:hint="eastAsia"/>
                <w:bCs/>
                <w:color w:val="000000"/>
                <w:szCs w:val="21"/>
              </w:rPr>
              <w:t>高可靠和高精度智能液位变送器</w:t>
            </w:r>
          </w:p>
          <w:p w:rsidR="001102D5" w:rsidRPr="001102D5" w:rsidRDefault="001102D5" w:rsidP="001102D5">
            <w:pPr>
              <w:widowControl/>
              <w:adjustRightInd w:val="0"/>
              <w:snapToGrid w:val="0"/>
              <w:rPr>
                <w:rFonts w:eastAsia="方正仿宋_GBK"/>
                <w:bCs/>
                <w:color w:val="000000"/>
                <w:szCs w:val="21"/>
              </w:rPr>
            </w:pPr>
            <w:r w:rsidRPr="001102D5">
              <w:rPr>
                <w:rFonts w:eastAsia="方正仿宋_GBK" w:hint="eastAsia"/>
                <w:bCs/>
                <w:color w:val="000000"/>
                <w:szCs w:val="21"/>
              </w:rPr>
              <w:t>由贝尔格莱德大学化学、技术和冶金研究所研究人员开发的一种新型的液位智能变送器，使用两个专有的绝对压力传感器和高性能信号处理。</w:t>
            </w:r>
            <w:r w:rsidRPr="001102D5">
              <w:rPr>
                <w:rFonts w:eastAsia="方正仿宋_GBK" w:hint="eastAsia"/>
                <w:bCs/>
                <w:color w:val="000000"/>
                <w:szCs w:val="21"/>
              </w:rPr>
              <w:t xml:space="preserve"> </w:t>
            </w:r>
            <w:r w:rsidRPr="001102D5">
              <w:rPr>
                <w:rFonts w:eastAsia="方正仿宋_GBK" w:hint="eastAsia"/>
                <w:bCs/>
                <w:color w:val="000000"/>
                <w:szCs w:val="21"/>
              </w:rPr>
              <w:t>该新型设计克服了由于湿气凝结引起的常见问题，提供高可靠性，高精度和高重复性。</w:t>
            </w:r>
            <w:r w:rsidRPr="001102D5">
              <w:rPr>
                <w:rFonts w:eastAsia="方正仿宋_GBK" w:hint="eastAsia"/>
                <w:bCs/>
                <w:color w:val="000000"/>
                <w:szCs w:val="21"/>
              </w:rPr>
              <w:t xml:space="preserve"> </w:t>
            </w:r>
            <w:r w:rsidRPr="001102D5">
              <w:rPr>
                <w:rFonts w:eastAsia="方正仿宋_GBK" w:hint="eastAsia"/>
                <w:bCs/>
                <w:color w:val="000000"/>
                <w:szCs w:val="21"/>
              </w:rPr>
              <w:t>除了标准的</w:t>
            </w:r>
            <w:r w:rsidRPr="001102D5">
              <w:rPr>
                <w:rFonts w:eastAsia="方正仿宋_GBK" w:hint="eastAsia"/>
                <w:bCs/>
                <w:color w:val="000000"/>
                <w:szCs w:val="21"/>
              </w:rPr>
              <w:t>2</w:t>
            </w:r>
            <w:r w:rsidRPr="001102D5">
              <w:rPr>
                <w:rFonts w:eastAsia="方正仿宋_GBK" w:hint="eastAsia"/>
                <w:bCs/>
                <w:color w:val="000000"/>
                <w:szCs w:val="21"/>
              </w:rPr>
              <w:t>线制</w:t>
            </w:r>
            <w:r w:rsidRPr="001102D5">
              <w:rPr>
                <w:rFonts w:eastAsia="方正仿宋_GBK" w:hint="eastAsia"/>
                <w:bCs/>
                <w:color w:val="000000"/>
                <w:szCs w:val="21"/>
              </w:rPr>
              <w:t>4 mA</w:t>
            </w:r>
            <w:r w:rsidRPr="001102D5">
              <w:rPr>
                <w:rFonts w:eastAsia="方正仿宋_GBK" w:hint="eastAsia"/>
                <w:bCs/>
                <w:color w:val="000000"/>
                <w:szCs w:val="21"/>
              </w:rPr>
              <w:t>至</w:t>
            </w:r>
            <w:r w:rsidRPr="001102D5">
              <w:rPr>
                <w:rFonts w:eastAsia="方正仿宋_GBK" w:hint="eastAsia"/>
                <w:bCs/>
                <w:color w:val="000000"/>
                <w:szCs w:val="21"/>
              </w:rPr>
              <w:t>20 mA</w:t>
            </w:r>
            <w:r w:rsidRPr="001102D5">
              <w:rPr>
                <w:rFonts w:eastAsia="方正仿宋_GBK" w:hint="eastAsia"/>
                <w:bCs/>
                <w:color w:val="000000"/>
                <w:szCs w:val="21"/>
              </w:rPr>
              <w:t>信号，产品还能够进行双向数字通信，用于远程测量、监控和调整。</w:t>
            </w:r>
            <w:r w:rsidRPr="001102D5">
              <w:rPr>
                <w:rFonts w:eastAsia="方正仿宋_GBK" w:hint="eastAsia"/>
                <w:bCs/>
                <w:color w:val="000000"/>
                <w:szCs w:val="21"/>
              </w:rPr>
              <w:t xml:space="preserve"> </w:t>
            </w:r>
            <w:r w:rsidRPr="001102D5">
              <w:rPr>
                <w:rFonts w:eastAsia="方正仿宋_GBK" w:hint="eastAsia"/>
                <w:bCs/>
                <w:color w:val="000000"/>
                <w:szCs w:val="21"/>
              </w:rPr>
              <w:t>这使得仪器能与传统和当代工业测量和控制系统兼容。</w:t>
            </w:r>
          </w:p>
        </w:tc>
      </w:tr>
      <w:tr w:rsidR="000B2205" w:rsidRPr="001102D5" w:rsidTr="00AB50A7">
        <w:trPr>
          <w:trHeight w:val="554"/>
        </w:trPr>
        <w:tc>
          <w:tcPr>
            <w:tcW w:w="675" w:type="dxa"/>
            <w:shd w:val="clear" w:color="auto" w:fill="auto"/>
            <w:vAlign w:val="center"/>
          </w:tcPr>
          <w:p w:rsidR="000B2205" w:rsidRPr="001102D5" w:rsidRDefault="00C53911" w:rsidP="000B2205">
            <w:pPr>
              <w:widowControl/>
              <w:adjustRightInd w:val="0"/>
              <w:snapToGrid w:val="0"/>
              <w:rPr>
                <w:rFonts w:eastAsia="方正仿宋_GBK"/>
                <w:bCs/>
                <w:color w:val="000000"/>
                <w:szCs w:val="21"/>
              </w:rPr>
            </w:pPr>
            <w:r>
              <w:rPr>
                <w:rFonts w:eastAsia="方正仿宋_GBK" w:hint="eastAsia"/>
                <w:bCs/>
                <w:color w:val="000000"/>
                <w:szCs w:val="21"/>
              </w:rPr>
              <w:t>8</w:t>
            </w:r>
          </w:p>
        </w:tc>
        <w:tc>
          <w:tcPr>
            <w:tcW w:w="2835" w:type="dxa"/>
            <w:vAlign w:val="center"/>
          </w:tcPr>
          <w:p w:rsidR="000B2205" w:rsidRPr="005D6454" w:rsidRDefault="000B2205" w:rsidP="000B2205">
            <w:pPr>
              <w:widowControl/>
              <w:adjustRightInd w:val="0"/>
              <w:snapToGrid w:val="0"/>
            </w:pPr>
            <w:r w:rsidRPr="001102D5">
              <w:rPr>
                <w:rFonts w:eastAsia="方正仿宋_GBK" w:hint="eastAsia"/>
                <w:bCs/>
                <w:color w:val="000000"/>
                <w:szCs w:val="21"/>
              </w:rPr>
              <w:t>塞尔维亚贝尔格莱德大学</w:t>
            </w:r>
          </w:p>
        </w:tc>
        <w:tc>
          <w:tcPr>
            <w:tcW w:w="10808" w:type="dxa"/>
            <w:shd w:val="clear" w:color="auto" w:fill="auto"/>
          </w:tcPr>
          <w:p w:rsidR="000B2205" w:rsidRPr="000B2205" w:rsidRDefault="000B2205" w:rsidP="000B2205">
            <w:pPr>
              <w:widowControl/>
              <w:adjustRightInd w:val="0"/>
              <w:snapToGrid w:val="0"/>
              <w:rPr>
                <w:rFonts w:eastAsia="方正仿宋_GBK"/>
                <w:bCs/>
                <w:color w:val="000000"/>
                <w:szCs w:val="21"/>
              </w:rPr>
            </w:pPr>
            <w:r w:rsidRPr="000B2205">
              <w:rPr>
                <w:rFonts w:eastAsia="方正仿宋_GBK" w:hint="eastAsia"/>
                <w:bCs/>
                <w:color w:val="000000"/>
                <w:szCs w:val="21"/>
              </w:rPr>
              <w:t>紧肤乳液</w:t>
            </w:r>
          </w:p>
          <w:p w:rsidR="000B2205" w:rsidRPr="005D6454" w:rsidRDefault="000B2205" w:rsidP="000B2205">
            <w:pPr>
              <w:widowControl/>
              <w:adjustRightInd w:val="0"/>
              <w:snapToGrid w:val="0"/>
            </w:pPr>
            <w:r w:rsidRPr="000B2205">
              <w:rPr>
                <w:rFonts w:eastAsia="方正仿宋_GBK" w:hint="eastAsia"/>
                <w:bCs/>
                <w:color w:val="000000"/>
                <w:szCs w:val="21"/>
              </w:rPr>
              <w:t>该产品可以应用为减肥或抗脂肪产品</w:t>
            </w:r>
            <w:r w:rsidRPr="000B2205">
              <w:rPr>
                <w:rFonts w:eastAsia="方正仿宋_GBK" w:hint="eastAsia"/>
                <w:bCs/>
                <w:color w:val="000000"/>
                <w:szCs w:val="21"/>
              </w:rPr>
              <w:t>;</w:t>
            </w:r>
            <w:r w:rsidRPr="000B2205">
              <w:rPr>
                <w:rFonts w:eastAsia="方正仿宋_GBK" w:hint="eastAsia"/>
                <w:bCs/>
                <w:color w:val="000000"/>
                <w:szCs w:val="21"/>
              </w:rPr>
              <w:t>美容水疗产品与减肥身体轮廓治疗计划相结合</w:t>
            </w:r>
            <w:r w:rsidRPr="000B2205">
              <w:rPr>
                <w:rFonts w:eastAsia="方正仿宋_GBK" w:hint="eastAsia"/>
                <w:bCs/>
                <w:color w:val="000000"/>
                <w:szCs w:val="21"/>
              </w:rPr>
              <w:t>;</w:t>
            </w:r>
            <w:r w:rsidRPr="000B2205">
              <w:rPr>
                <w:rFonts w:eastAsia="方正仿宋_GBK" w:hint="eastAsia"/>
                <w:bCs/>
                <w:color w:val="000000"/>
                <w:szCs w:val="21"/>
              </w:rPr>
              <w:t>在</w:t>
            </w:r>
            <w:r w:rsidRPr="000B2205">
              <w:rPr>
                <w:rFonts w:eastAsia="方正仿宋_GBK" w:hint="eastAsia"/>
                <w:bCs/>
                <w:color w:val="000000"/>
                <w:szCs w:val="21"/>
              </w:rPr>
              <w:t>32</w:t>
            </w:r>
            <w:r w:rsidRPr="000B2205">
              <w:rPr>
                <w:rFonts w:eastAsia="方正仿宋_GBK" w:hint="eastAsia"/>
                <w:bCs/>
                <w:color w:val="000000"/>
                <w:szCs w:val="21"/>
              </w:rPr>
              <w:t>名女性志愿者中评估的固定微乳液在减少脂肪团外观的临床试验显示出显着改善的脂肪团外观，同时显着减少大腿周长和皮褶厚度。</w:t>
            </w:r>
          </w:p>
        </w:tc>
      </w:tr>
      <w:tr w:rsidR="000B2205" w:rsidRPr="001102D5" w:rsidTr="00AB50A7">
        <w:trPr>
          <w:trHeight w:val="554"/>
        </w:trPr>
        <w:tc>
          <w:tcPr>
            <w:tcW w:w="675" w:type="dxa"/>
            <w:shd w:val="clear" w:color="auto" w:fill="auto"/>
            <w:vAlign w:val="center"/>
          </w:tcPr>
          <w:p w:rsidR="000B2205" w:rsidRPr="001102D5" w:rsidRDefault="00C53911" w:rsidP="001102D5">
            <w:pPr>
              <w:widowControl/>
              <w:adjustRightInd w:val="0"/>
              <w:snapToGrid w:val="0"/>
              <w:rPr>
                <w:rFonts w:eastAsia="方正仿宋_GBK"/>
                <w:bCs/>
                <w:color w:val="000000"/>
                <w:szCs w:val="21"/>
              </w:rPr>
            </w:pPr>
            <w:r>
              <w:rPr>
                <w:rFonts w:eastAsia="方正仿宋_GBK" w:hint="eastAsia"/>
                <w:bCs/>
                <w:color w:val="000000"/>
                <w:szCs w:val="21"/>
              </w:rPr>
              <w:t>9</w:t>
            </w:r>
          </w:p>
        </w:tc>
        <w:tc>
          <w:tcPr>
            <w:tcW w:w="2835" w:type="dxa"/>
            <w:vAlign w:val="center"/>
          </w:tcPr>
          <w:p w:rsidR="000B2205" w:rsidRPr="001102D5" w:rsidRDefault="000B2205" w:rsidP="001102D5">
            <w:pPr>
              <w:widowControl/>
              <w:adjustRightInd w:val="0"/>
              <w:snapToGrid w:val="0"/>
              <w:rPr>
                <w:rFonts w:eastAsia="方正仿宋_GBK"/>
                <w:bCs/>
                <w:color w:val="000000"/>
                <w:szCs w:val="21"/>
              </w:rPr>
            </w:pPr>
            <w:r w:rsidRPr="001102D5">
              <w:rPr>
                <w:rFonts w:eastAsia="方正仿宋_GBK" w:hint="eastAsia"/>
                <w:bCs/>
                <w:color w:val="000000"/>
                <w:szCs w:val="21"/>
              </w:rPr>
              <w:t>塞尔维亚贝尔格莱德大学</w:t>
            </w:r>
          </w:p>
        </w:tc>
        <w:tc>
          <w:tcPr>
            <w:tcW w:w="10808" w:type="dxa"/>
            <w:shd w:val="clear" w:color="auto" w:fill="auto"/>
          </w:tcPr>
          <w:p w:rsidR="000B2205" w:rsidRPr="000B2205" w:rsidRDefault="000B2205" w:rsidP="000B2205">
            <w:pPr>
              <w:rPr>
                <w:rFonts w:eastAsia="方正仿宋_GBK"/>
                <w:bCs/>
                <w:color w:val="000000"/>
                <w:szCs w:val="21"/>
              </w:rPr>
            </w:pPr>
            <w:r w:rsidRPr="000B2205">
              <w:rPr>
                <w:rFonts w:eastAsia="方正仿宋_GBK" w:hint="eastAsia"/>
                <w:bCs/>
                <w:color w:val="000000"/>
                <w:szCs w:val="21"/>
              </w:rPr>
              <w:t>大豆异黄酮身体磨砂</w:t>
            </w:r>
          </w:p>
          <w:p w:rsidR="000B2205" w:rsidRPr="000B2205" w:rsidRDefault="000B2205" w:rsidP="000B2205">
            <w:pPr>
              <w:rPr>
                <w:rFonts w:eastAsia="方正仿宋_GBK"/>
                <w:bCs/>
                <w:color w:val="000000"/>
                <w:szCs w:val="21"/>
              </w:rPr>
            </w:pPr>
            <w:r w:rsidRPr="000B2205">
              <w:rPr>
                <w:rFonts w:eastAsia="方正仿宋_GBK" w:hint="eastAsia"/>
                <w:bCs/>
                <w:color w:val="000000"/>
                <w:szCs w:val="21"/>
              </w:rPr>
              <w:t>本发明涉及用于专业和家庭用途的具有保湿作用的含有来自大豆提取物和大豆粉末的异黄酮的洗涤形式的组合物，其用作身体磨砂用于皮肤治疗和年轻化。与塑料微珠不同，大豆粉是柔软、温和的剥脱和自然可生物降解的珠。</w:t>
            </w:r>
          </w:p>
          <w:p w:rsidR="000B2205" w:rsidRPr="000B2205" w:rsidRDefault="000B2205" w:rsidP="000B2205">
            <w:pPr>
              <w:rPr>
                <w:rFonts w:eastAsia="方正仿宋_GBK"/>
                <w:bCs/>
                <w:color w:val="000000"/>
                <w:szCs w:val="21"/>
              </w:rPr>
            </w:pPr>
            <w:r w:rsidRPr="000B2205">
              <w:rPr>
                <w:rFonts w:eastAsia="方正仿宋_GBK" w:hint="eastAsia"/>
                <w:bCs/>
                <w:color w:val="000000"/>
                <w:szCs w:val="21"/>
              </w:rPr>
              <w:t>近年来，天然珠磨产品越来越受欢迎。擦洗功能通过去除旧细胞使皮肤光滑，修复皮肤表面。一般来说，擦洗性能取决于磨料产品中使用的磨料和关键成分。</w:t>
            </w:r>
          </w:p>
          <w:p w:rsidR="000B2205" w:rsidRPr="000B2205" w:rsidRDefault="000B2205" w:rsidP="000B2205">
            <w:pPr>
              <w:rPr>
                <w:rFonts w:eastAsia="方正仿宋_GBK"/>
                <w:bCs/>
                <w:color w:val="000000"/>
                <w:szCs w:val="21"/>
              </w:rPr>
            </w:pPr>
            <w:r w:rsidRPr="000B2205">
              <w:rPr>
                <w:rFonts w:eastAsia="方正仿宋_GBK" w:hint="eastAsia"/>
                <w:bCs/>
                <w:color w:val="000000"/>
                <w:szCs w:val="21"/>
              </w:rPr>
              <w:t>大豆提取物含有异黄酮和其他生物活性成分，其是用于皮肤的有效抗氧化剂和抗炎剂。异黄酮是能够发挥雌激素样效应的多酚化合物。大豆提取物表现出对人皮肤的益处，包括脱色和抗衰老作用。科学证据表明大豆提取物和大豆异黄酮作为外用剂，可用于预防和治疗许多皮肤病症如皮肤老化，脂肪团，痤疮和敏感性皮肤等。</w:t>
            </w:r>
          </w:p>
          <w:p w:rsidR="000B2205" w:rsidRPr="001102D5" w:rsidRDefault="000B2205" w:rsidP="000B2205">
            <w:pPr>
              <w:rPr>
                <w:rFonts w:eastAsia="方正仿宋_GBK"/>
                <w:bCs/>
                <w:color w:val="000000"/>
                <w:szCs w:val="21"/>
              </w:rPr>
            </w:pPr>
            <w:r w:rsidRPr="000B2205">
              <w:rPr>
                <w:rFonts w:eastAsia="方正仿宋_GBK" w:hint="eastAsia"/>
                <w:bCs/>
                <w:color w:val="000000"/>
                <w:szCs w:val="21"/>
              </w:rPr>
              <w:t>作为化妆品，可作为天然身体磨砂产品的皮肤治疗和复兴的家庭和专业使用。</w:t>
            </w:r>
          </w:p>
        </w:tc>
      </w:tr>
      <w:tr w:rsidR="000B2205" w:rsidRPr="001102D5" w:rsidTr="00AB50A7">
        <w:trPr>
          <w:trHeight w:val="554"/>
        </w:trPr>
        <w:tc>
          <w:tcPr>
            <w:tcW w:w="675" w:type="dxa"/>
            <w:shd w:val="clear" w:color="auto" w:fill="auto"/>
            <w:vAlign w:val="center"/>
          </w:tcPr>
          <w:p w:rsidR="000B2205" w:rsidRPr="001102D5" w:rsidRDefault="00C53911" w:rsidP="000B2205">
            <w:pPr>
              <w:widowControl/>
              <w:adjustRightInd w:val="0"/>
              <w:snapToGrid w:val="0"/>
              <w:rPr>
                <w:rFonts w:eastAsia="方正仿宋_GBK"/>
                <w:bCs/>
                <w:color w:val="000000"/>
                <w:szCs w:val="21"/>
              </w:rPr>
            </w:pPr>
            <w:r>
              <w:rPr>
                <w:rFonts w:eastAsia="方正仿宋_GBK" w:hint="eastAsia"/>
                <w:bCs/>
                <w:color w:val="000000"/>
                <w:szCs w:val="21"/>
              </w:rPr>
              <w:t>10</w:t>
            </w:r>
          </w:p>
        </w:tc>
        <w:tc>
          <w:tcPr>
            <w:tcW w:w="2835" w:type="dxa"/>
            <w:vAlign w:val="center"/>
          </w:tcPr>
          <w:p w:rsidR="000B2205" w:rsidRPr="000B2205" w:rsidRDefault="000B2205" w:rsidP="000B2205">
            <w:pPr>
              <w:widowControl/>
              <w:adjustRightInd w:val="0"/>
              <w:snapToGrid w:val="0"/>
              <w:rPr>
                <w:rFonts w:eastAsia="方正仿宋_GBK"/>
                <w:bCs/>
                <w:color w:val="000000"/>
                <w:szCs w:val="21"/>
              </w:rPr>
            </w:pPr>
            <w:r w:rsidRPr="000B2205">
              <w:rPr>
                <w:rFonts w:eastAsia="方正仿宋_GBK" w:hint="eastAsia"/>
                <w:bCs/>
                <w:color w:val="000000"/>
                <w:szCs w:val="21"/>
              </w:rPr>
              <w:t>南里奥格兰德联邦大学</w:t>
            </w:r>
          </w:p>
          <w:p w:rsidR="000B2205" w:rsidRPr="000B2205" w:rsidRDefault="000B2205" w:rsidP="000B2205">
            <w:pPr>
              <w:widowControl/>
              <w:adjustRightInd w:val="0"/>
              <w:snapToGrid w:val="0"/>
              <w:rPr>
                <w:rFonts w:eastAsia="方正仿宋_GBK"/>
                <w:bCs/>
                <w:color w:val="000000"/>
                <w:szCs w:val="21"/>
              </w:rPr>
            </w:pPr>
          </w:p>
        </w:tc>
        <w:tc>
          <w:tcPr>
            <w:tcW w:w="10808" w:type="dxa"/>
            <w:shd w:val="clear" w:color="auto" w:fill="auto"/>
          </w:tcPr>
          <w:p w:rsidR="000B2205" w:rsidRPr="000B2205" w:rsidRDefault="000B2205" w:rsidP="000B2205">
            <w:pPr>
              <w:widowControl/>
              <w:adjustRightInd w:val="0"/>
              <w:snapToGrid w:val="0"/>
              <w:rPr>
                <w:rFonts w:eastAsia="方正仿宋_GBK"/>
                <w:bCs/>
                <w:color w:val="000000"/>
                <w:szCs w:val="21"/>
              </w:rPr>
            </w:pPr>
            <w:r w:rsidRPr="000B2205">
              <w:rPr>
                <w:rFonts w:eastAsia="方正仿宋_GBK" w:hint="eastAsia"/>
                <w:bCs/>
                <w:color w:val="000000"/>
                <w:szCs w:val="21"/>
              </w:rPr>
              <w:t>用于分离重金属的添加剂</w:t>
            </w:r>
          </w:p>
          <w:p w:rsidR="000B2205" w:rsidRPr="000B2205" w:rsidRDefault="000B2205" w:rsidP="000B2205">
            <w:pPr>
              <w:widowControl/>
              <w:adjustRightInd w:val="0"/>
              <w:snapToGrid w:val="0"/>
              <w:rPr>
                <w:rFonts w:eastAsia="方正仿宋_GBK"/>
                <w:bCs/>
                <w:color w:val="000000"/>
                <w:szCs w:val="21"/>
              </w:rPr>
            </w:pPr>
            <w:r w:rsidRPr="000B2205">
              <w:rPr>
                <w:rFonts w:eastAsia="方正仿宋_GBK" w:hint="eastAsia"/>
                <w:bCs/>
                <w:color w:val="000000"/>
                <w:szCs w:val="21"/>
              </w:rPr>
              <w:t>本发明提供了一种具有高吸附能力和还原性的添加剂，其特别适用于分离重金属。</w:t>
            </w:r>
            <w:r w:rsidRPr="000B2205">
              <w:rPr>
                <w:rFonts w:eastAsia="方正仿宋_GBK" w:hint="eastAsia"/>
                <w:bCs/>
                <w:color w:val="000000"/>
                <w:szCs w:val="21"/>
              </w:rPr>
              <w:t xml:space="preserve"> </w:t>
            </w:r>
            <w:r w:rsidRPr="000B2205">
              <w:rPr>
                <w:rFonts w:eastAsia="方正仿宋_GBK" w:hint="eastAsia"/>
                <w:bCs/>
                <w:color w:val="000000"/>
                <w:szCs w:val="21"/>
              </w:rPr>
              <w:t>本发明的添加剂包括来自南洋杉树的圆锥鳞片的部分或子部分。</w:t>
            </w:r>
          </w:p>
          <w:p w:rsidR="000B2205" w:rsidRPr="000B2205" w:rsidRDefault="000B2205" w:rsidP="000B2205">
            <w:pPr>
              <w:widowControl/>
              <w:adjustRightInd w:val="0"/>
              <w:snapToGrid w:val="0"/>
              <w:rPr>
                <w:rFonts w:eastAsia="方正仿宋_GBK"/>
                <w:bCs/>
                <w:color w:val="000000"/>
                <w:szCs w:val="21"/>
              </w:rPr>
            </w:pPr>
            <w:r w:rsidRPr="000B2205">
              <w:rPr>
                <w:rFonts w:eastAsia="方正仿宋_GBK" w:hint="eastAsia"/>
                <w:bCs/>
                <w:color w:val="000000"/>
                <w:szCs w:val="21"/>
              </w:rPr>
              <w:t>功能：关注分离重金属的添加剂和使用它们的工业过程。</w:t>
            </w:r>
          </w:p>
          <w:p w:rsidR="000B2205" w:rsidRPr="000B2205" w:rsidRDefault="000B2205" w:rsidP="000B2205">
            <w:pPr>
              <w:widowControl/>
              <w:adjustRightInd w:val="0"/>
              <w:snapToGrid w:val="0"/>
              <w:rPr>
                <w:rFonts w:eastAsia="方正仿宋_GBK"/>
                <w:bCs/>
                <w:color w:val="000000"/>
                <w:szCs w:val="21"/>
              </w:rPr>
            </w:pPr>
            <w:r w:rsidRPr="000B2205">
              <w:rPr>
                <w:rFonts w:eastAsia="方正仿宋_GBK" w:hint="eastAsia"/>
                <w:bCs/>
                <w:color w:val="000000"/>
                <w:szCs w:val="21"/>
              </w:rPr>
              <w:t>优点：该技术特别适用于从合成溶液中去除六价铬，三价铬和总铁，以及来自工厂的废水。</w:t>
            </w:r>
          </w:p>
          <w:p w:rsidR="000B2205" w:rsidRPr="000B2205" w:rsidRDefault="000B2205" w:rsidP="000B2205">
            <w:pPr>
              <w:widowControl/>
              <w:adjustRightInd w:val="0"/>
              <w:snapToGrid w:val="0"/>
              <w:rPr>
                <w:rFonts w:eastAsia="方正仿宋_GBK"/>
                <w:bCs/>
                <w:color w:val="000000"/>
                <w:szCs w:val="21"/>
              </w:rPr>
            </w:pPr>
            <w:r w:rsidRPr="000B2205">
              <w:rPr>
                <w:rFonts w:eastAsia="方正仿宋_GBK" w:hint="eastAsia"/>
                <w:bCs/>
                <w:color w:val="000000"/>
                <w:szCs w:val="21"/>
              </w:rPr>
              <w:lastRenderedPageBreak/>
              <w:t>应用领域：海洋工业和海军中心，回收和污染，农业企业。</w:t>
            </w:r>
          </w:p>
        </w:tc>
      </w:tr>
    </w:tbl>
    <w:p w:rsidR="00091846" w:rsidRPr="001102D5" w:rsidRDefault="00091846" w:rsidP="001102D5">
      <w:pPr>
        <w:widowControl/>
        <w:adjustRightInd w:val="0"/>
        <w:snapToGrid w:val="0"/>
        <w:rPr>
          <w:rFonts w:eastAsia="方正仿宋_GBK"/>
          <w:bCs/>
          <w:color w:val="000000"/>
          <w:szCs w:val="21"/>
        </w:rPr>
      </w:pPr>
    </w:p>
    <w:p w:rsidR="00091846" w:rsidRPr="00B6439A" w:rsidRDefault="00B6439A" w:rsidP="00091846">
      <w:pPr>
        <w:widowControl/>
        <w:jc w:val="left"/>
        <w:rPr>
          <w:rFonts w:ascii="Times New Roman" w:eastAsia="仿宋" w:hAnsi="Times New Roman" w:cs="Times New Roman"/>
          <w:b/>
          <w:sz w:val="28"/>
          <w:szCs w:val="28"/>
        </w:rPr>
      </w:pPr>
      <w:r w:rsidRPr="00B6439A">
        <w:rPr>
          <w:rFonts w:ascii="Times New Roman" w:eastAsia="仿宋" w:hAnsi="Times New Roman" w:cs="Times New Roman" w:hint="eastAsia"/>
          <w:b/>
          <w:sz w:val="28"/>
          <w:szCs w:val="28"/>
        </w:rPr>
        <w:t>注：金砖及一带一路专场还有</w:t>
      </w:r>
      <w:r w:rsidR="00490799">
        <w:rPr>
          <w:rFonts w:ascii="Times New Roman" w:eastAsia="仿宋" w:hAnsi="Times New Roman" w:cs="Times New Roman" w:hint="eastAsia"/>
          <w:b/>
          <w:sz w:val="28"/>
          <w:szCs w:val="28"/>
        </w:rPr>
        <w:t>来自</w:t>
      </w:r>
      <w:r w:rsidRPr="00B6439A">
        <w:rPr>
          <w:rFonts w:ascii="Times New Roman" w:eastAsia="仿宋" w:hAnsi="Times New Roman" w:cs="Times New Roman" w:hint="eastAsia"/>
          <w:b/>
          <w:sz w:val="28"/>
          <w:szCs w:val="28"/>
        </w:rPr>
        <w:t>俄罗斯、印度、巴西、南非、白俄罗斯、泰国、摩洛哥等国的技术转移机构外宾参会</w:t>
      </w:r>
      <w:r w:rsidR="00490799">
        <w:rPr>
          <w:rFonts w:ascii="Times New Roman" w:eastAsia="仿宋" w:hAnsi="Times New Roman" w:cs="Times New Roman" w:hint="eastAsia"/>
          <w:b/>
          <w:sz w:val="28"/>
          <w:szCs w:val="28"/>
        </w:rPr>
        <w:t>。</w:t>
      </w:r>
      <w:r w:rsidRPr="00B6439A">
        <w:rPr>
          <w:rFonts w:ascii="Times New Roman" w:eastAsia="仿宋" w:hAnsi="Times New Roman" w:cs="Times New Roman" w:hint="eastAsia"/>
          <w:b/>
          <w:sz w:val="28"/>
          <w:szCs w:val="28"/>
        </w:rPr>
        <w:t>技术信息暂未给到，</w:t>
      </w:r>
      <w:r w:rsidR="00490799">
        <w:rPr>
          <w:rFonts w:ascii="Times New Roman" w:eastAsia="仿宋" w:hAnsi="Times New Roman" w:cs="Times New Roman" w:hint="eastAsia"/>
          <w:b/>
          <w:sz w:val="28"/>
          <w:szCs w:val="28"/>
        </w:rPr>
        <w:t>会在专场发布，</w:t>
      </w:r>
      <w:r w:rsidRPr="00B6439A">
        <w:rPr>
          <w:rFonts w:ascii="Times New Roman" w:eastAsia="仿宋" w:hAnsi="Times New Roman" w:cs="Times New Roman" w:hint="eastAsia"/>
          <w:b/>
          <w:sz w:val="28"/>
          <w:szCs w:val="28"/>
        </w:rPr>
        <w:t>请大家积极参加。</w:t>
      </w:r>
    </w:p>
    <w:p w:rsidR="00091846" w:rsidRPr="00B6439A" w:rsidRDefault="00091846" w:rsidP="00091846">
      <w:pPr>
        <w:widowControl/>
        <w:jc w:val="left"/>
        <w:rPr>
          <w:rFonts w:ascii="Times New Roman" w:eastAsia="仿宋" w:hAnsi="Times New Roman" w:cs="Times New Roman"/>
          <w:b/>
          <w:sz w:val="32"/>
          <w:szCs w:val="32"/>
        </w:rPr>
      </w:pPr>
      <w:r w:rsidRPr="00B6439A">
        <w:rPr>
          <w:rFonts w:ascii="Times New Roman" w:eastAsia="仿宋" w:hAnsi="Times New Roman" w:cs="Times New Roman"/>
          <w:b/>
          <w:sz w:val="32"/>
          <w:szCs w:val="32"/>
        </w:rPr>
        <w:br w:type="page"/>
      </w:r>
    </w:p>
    <w:p w:rsidR="0058541A" w:rsidRPr="00490799" w:rsidRDefault="0058541A" w:rsidP="000D0A00">
      <w:pPr>
        <w:spacing w:line="500" w:lineRule="exact"/>
        <w:jc w:val="left"/>
        <w:rPr>
          <w:rFonts w:ascii="Times New Roman" w:eastAsia="黑体" w:hAnsi="黑体" w:cs="Times New Roman"/>
          <w:sz w:val="32"/>
          <w:szCs w:val="32"/>
        </w:rPr>
        <w:sectPr w:rsidR="0058541A" w:rsidRPr="00490799" w:rsidSect="0058541A">
          <w:pgSz w:w="16838" w:h="11906" w:orient="landscape" w:code="9"/>
          <w:pgMar w:top="1418" w:right="1418" w:bottom="1418" w:left="1418" w:header="851" w:footer="992" w:gutter="0"/>
          <w:cols w:space="425"/>
          <w:docGrid w:linePitch="312"/>
        </w:sectPr>
      </w:pPr>
    </w:p>
    <w:p w:rsidR="006A57E5" w:rsidRDefault="0058541A" w:rsidP="000D0A00">
      <w:pPr>
        <w:spacing w:line="500" w:lineRule="exact"/>
        <w:jc w:val="left"/>
        <w:rPr>
          <w:rFonts w:ascii="Times New Roman" w:eastAsia="黑体" w:hAnsi="黑体" w:cs="Times New Roman"/>
          <w:sz w:val="32"/>
          <w:szCs w:val="32"/>
        </w:rPr>
      </w:pPr>
      <w:r>
        <w:rPr>
          <w:rFonts w:ascii="Times New Roman" w:eastAsia="黑体" w:hAnsi="黑体" w:cs="Times New Roman" w:hint="eastAsia"/>
          <w:sz w:val="32"/>
          <w:szCs w:val="32"/>
        </w:rPr>
        <w:lastRenderedPageBreak/>
        <w:t>附件</w:t>
      </w:r>
      <w:r>
        <w:rPr>
          <w:rFonts w:ascii="Times New Roman" w:eastAsia="黑体" w:hAnsi="黑体" w:cs="Times New Roman" w:hint="eastAsia"/>
          <w:sz w:val="32"/>
          <w:szCs w:val="32"/>
        </w:rPr>
        <w:t>2</w:t>
      </w:r>
      <w:r>
        <w:rPr>
          <w:rFonts w:ascii="Times New Roman" w:eastAsia="黑体" w:hAnsi="黑体" w:cs="Times New Roman" w:hint="eastAsia"/>
          <w:sz w:val="32"/>
          <w:szCs w:val="32"/>
        </w:rPr>
        <w:t>：</w:t>
      </w:r>
    </w:p>
    <w:p w:rsidR="006A57E5" w:rsidRDefault="006A57E5" w:rsidP="000D0A00">
      <w:pPr>
        <w:spacing w:line="500" w:lineRule="exact"/>
        <w:jc w:val="left"/>
        <w:rPr>
          <w:rFonts w:ascii="Times New Roman" w:eastAsia="黑体" w:hAnsi="黑体" w:cs="Times New Roman"/>
          <w:sz w:val="32"/>
          <w:szCs w:val="32"/>
        </w:rPr>
      </w:pPr>
    </w:p>
    <w:p w:rsidR="00B31088" w:rsidRPr="00DA7724" w:rsidRDefault="0058541A" w:rsidP="006A57E5">
      <w:pPr>
        <w:spacing w:line="500" w:lineRule="exact"/>
        <w:jc w:val="center"/>
        <w:rPr>
          <w:rFonts w:ascii="方正小标宋_GBK" w:eastAsia="方正小标宋_GBK" w:hAnsi="Times New Roman" w:cs="Times New Roman"/>
          <w:sz w:val="36"/>
          <w:szCs w:val="36"/>
        </w:rPr>
      </w:pPr>
      <w:r w:rsidRPr="00DA7724">
        <w:rPr>
          <w:rFonts w:ascii="方正小标宋_GBK" w:eastAsia="方正小标宋_GBK" w:hAnsi="黑体" w:cs="Times New Roman" w:hint="eastAsia"/>
          <w:sz w:val="36"/>
          <w:szCs w:val="36"/>
        </w:rPr>
        <w:t>各区、开发区、国际企业研发园参</w:t>
      </w:r>
      <w:r w:rsidR="002A44E5" w:rsidRPr="00DA7724">
        <w:rPr>
          <w:rFonts w:ascii="方正小标宋_GBK" w:eastAsia="方正小标宋_GBK" w:hAnsi="黑体" w:cs="Times New Roman" w:hint="eastAsia"/>
          <w:sz w:val="36"/>
          <w:szCs w:val="36"/>
        </w:rPr>
        <w:t>会</w:t>
      </w:r>
      <w:r w:rsidR="000B235B" w:rsidRPr="00DA7724">
        <w:rPr>
          <w:rFonts w:ascii="方正小标宋_GBK" w:eastAsia="方正小标宋_GBK" w:hAnsi="黑体" w:cs="Times New Roman" w:hint="eastAsia"/>
          <w:sz w:val="36"/>
          <w:szCs w:val="36"/>
        </w:rPr>
        <w:t>企业分配名单</w:t>
      </w:r>
    </w:p>
    <w:p w:rsidR="000B235B" w:rsidRPr="003848DE" w:rsidRDefault="000B235B" w:rsidP="00B31088">
      <w:pPr>
        <w:spacing w:line="500" w:lineRule="exact"/>
        <w:jc w:val="left"/>
        <w:rPr>
          <w:rFonts w:ascii="Times New Roman" w:eastAsia="仿宋" w:hAnsi="Times New Roman" w:cs="Times New Roman"/>
          <w:sz w:val="32"/>
          <w:szCs w:val="32"/>
        </w:rPr>
      </w:pPr>
    </w:p>
    <w:tbl>
      <w:tblPr>
        <w:tblStyle w:val="a5"/>
        <w:tblW w:w="0" w:type="auto"/>
        <w:jc w:val="center"/>
        <w:tblLook w:val="04A0"/>
      </w:tblPr>
      <w:tblGrid>
        <w:gridCol w:w="1951"/>
        <w:gridCol w:w="3730"/>
        <w:gridCol w:w="2841"/>
      </w:tblGrid>
      <w:tr w:rsidR="00B31088" w:rsidRPr="003848DE" w:rsidTr="000D0A00">
        <w:trPr>
          <w:jc w:val="center"/>
        </w:trPr>
        <w:tc>
          <w:tcPr>
            <w:tcW w:w="1951" w:type="dxa"/>
          </w:tcPr>
          <w:p w:rsidR="00B31088" w:rsidRPr="003848DE" w:rsidRDefault="00113328" w:rsidP="002A44E5">
            <w:pPr>
              <w:spacing w:line="400" w:lineRule="exact"/>
              <w:jc w:val="center"/>
              <w:rPr>
                <w:rFonts w:ascii="Times New Roman" w:eastAsia="黑体" w:hAnsi="Times New Roman" w:cs="Times New Roman"/>
                <w:sz w:val="30"/>
                <w:szCs w:val="30"/>
              </w:rPr>
            </w:pPr>
            <w:r w:rsidRPr="003848DE">
              <w:rPr>
                <w:rFonts w:ascii="Times New Roman" w:eastAsia="黑体" w:hAnsi="黑体" w:cs="Times New Roman"/>
                <w:sz w:val="30"/>
                <w:szCs w:val="30"/>
              </w:rPr>
              <w:t>序号</w:t>
            </w:r>
          </w:p>
        </w:tc>
        <w:tc>
          <w:tcPr>
            <w:tcW w:w="3730" w:type="dxa"/>
          </w:tcPr>
          <w:p w:rsidR="00B31088" w:rsidRPr="003848DE" w:rsidRDefault="00113328" w:rsidP="002A44E5">
            <w:pPr>
              <w:spacing w:line="400" w:lineRule="exact"/>
              <w:jc w:val="center"/>
              <w:rPr>
                <w:rFonts w:ascii="Times New Roman" w:eastAsia="黑体" w:hAnsi="Times New Roman" w:cs="Times New Roman"/>
                <w:sz w:val="30"/>
                <w:szCs w:val="30"/>
              </w:rPr>
            </w:pPr>
            <w:r w:rsidRPr="003848DE">
              <w:rPr>
                <w:rFonts w:ascii="Times New Roman" w:eastAsia="黑体" w:hAnsi="黑体" w:cs="Times New Roman"/>
                <w:sz w:val="30"/>
                <w:szCs w:val="30"/>
              </w:rPr>
              <w:t>名称</w:t>
            </w:r>
          </w:p>
        </w:tc>
        <w:tc>
          <w:tcPr>
            <w:tcW w:w="2841" w:type="dxa"/>
          </w:tcPr>
          <w:p w:rsidR="00B31088" w:rsidRPr="003848DE" w:rsidRDefault="00113328" w:rsidP="00E429CC">
            <w:pPr>
              <w:spacing w:line="400" w:lineRule="exact"/>
              <w:jc w:val="center"/>
              <w:rPr>
                <w:rFonts w:ascii="Times New Roman" w:eastAsia="黑体" w:hAnsi="Times New Roman" w:cs="Times New Roman"/>
                <w:sz w:val="30"/>
                <w:szCs w:val="30"/>
              </w:rPr>
            </w:pPr>
            <w:r w:rsidRPr="003848DE">
              <w:rPr>
                <w:rFonts w:ascii="Times New Roman" w:eastAsia="黑体" w:hAnsi="黑体" w:cs="Times New Roman"/>
                <w:sz w:val="30"/>
                <w:szCs w:val="30"/>
              </w:rPr>
              <w:t>参会企业（家）</w:t>
            </w:r>
          </w:p>
        </w:tc>
      </w:tr>
      <w:tr w:rsidR="00B31088" w:rsidRPr="003848DE" w:rsidTr="000D0A00">
        <w:trPr>
          <w:jc w:val="center"/>
        </w:trPr>
        <w:tc>
          <w:tcPr>
            <w:tcW w:w="1951"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w:t>
            </w:r>
          </w:p>
        </w:tc>
        <w:tc>
          <w:tcPr>
            <w:tcW w:w="3730"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鼓楼区</w:t>
            </w:r>
          </w:p>
        </w:tc>
        <w:tc>
          <w:tcPr>
            <w:tcW w:w="2841" w:type="dxa"/>
          </w:tcPr>
          <w:p w:rsidR="00B31088" w:rsidRPr="003848DE" w:rsidRDefault="00EE4C82"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10</w:t>
            </w:r>
          </w:p>
        </w:tc>
      </w:tr>
      <w:tr w:rsidR="00B31088" w:rsidRPr="003848DE" w:rsidTr="000D0A00">
        <w:trPr>
          <w:jc w:val="center"/>
        </w:trPr>
        <w:tc>
          <w:tcPr>
            <w:tcW w:w="1951"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2</w:t>
            </w:r>
          </w:p>
        </w:tc>
        <w:tc>
          <w:tcPr>
            <w:tcW w:w="3730"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玄武区</w:t>
            </w:r>
          </w:p>
        </w:tc>
        <w:tc>
          <w:tcPr>
            <w:tcW w:w="2841" w:type="dxa"/>
          </w:tcPr>
          <w:p w:rsidR="00B31088" w:rsidRPr="003848DE" w:rsidRDefault="00EE4C82"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10</w:t>
            </w:r>
          </w:p>
        </w:tc>
      </w:tr>
      <w:tr w:rsidR="00B31088" w:rsidRPr="003848DE" w:rsidTr="000D0A00">
        <w:trPr>
          <w:jc w:val="center"/>
        </w:trPr>
        <w:tc>
          <w:tcPr>
            <w:tcW w:w="1951"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3</w:t>
            </w:r>
          </w:p>
        </w:tc>
        <w:tc>
          <w:tcPr>
            <w:tcW w:w="3730"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秦淮区</w:t>
            </w:r>
          </w:p>
        </w:tc>
        <w:tc>
          <w:tcPr>
            <w:tcW w:w="2841" w:type="dxa"/>
          </w:tcPr>
          <w:p w:rsidR="00B31088" w:rsidRPr="003848DE" w:rsidRDefault="00EE4C82"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10</w:t>
            </w:r>
          </w:p>
        </w:tc>
      </w:tr>
      <w:tr w:rsidR="00B31088" w:rsidRPr="003848DE" w:rsidTr="000D0A00">
        <w:trPr>
          <w:jc w:val="center"/>
        </w:trPr>
        <w:tc>
          <w:tcPr>
            <w:tcW w:w="1951"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4</w:t>
            </w:r>
          </w:p>
        </w:tc>
        <w:tc>
          <w:tcPr>
            <w:tcW w:w="3730"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建邺区</w:t>
            </w:r>
          </w:p>
        </w:tc>
        <w:tc>
          <w:tcPr>
            <w:tcW w:w="2841" w:type="dxa"/>
          </w:tcPr>
          <w:p w:rsidR="00B31088" w:rsidRPr="003848DE" w:rsidRDefault="00EE4C82" w:rsidP="003D372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10</w:t>
            </w:r>
          </w:p>
        </w:tc>
      </w:tr>
      <w:tr w:rsidR="00B31088" w:rsidRPr="003848DE" w:rsidTr="000D0A00">
        <w:trPr>
          <w:jc w:val="center"/>
        </w:trPr>
        <w:tc>
          <w:tcPr>
            <w:tcW w:w="1951"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5</w:t>
            </w:r>
          </w:p>
        </w:tc>
        <w:tc>
          <w:tcPr>
            <w:tcW w:w="3730"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雨花台区</w:t>
            </w:r>
          </w:p>
        </w:tc>
        <w:tc>
          <w:tcPr>
            <w:tcW w:w="2841" w:type="dxa"/>
          </w:tcPr>
          <w:p w:rsidR="00B31088" w:rsidRPr="003848DE" w:rsidRDefault="00EE4C82"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10</w:t>
            </w:r>
          </w:p>
        </w:tc>
      </w:tr>
      <w:tr w:rsidR="00B31088" w:rsidRPr="003848DE" w:rsidTr="000D0A00">
        <w:trPr>
          <w:jc w:val="center"/>
        </w:trPr>
        <w:tc>
          <w:tcPr>
            <w:tcW w:w="1951"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6</w:t>
            </w:r>
          </w:p>
        </w:tc>
        <w:tc>
          <w:tcPr>
            <w:tcW w:w="3730" w:type="dxa"/>
          </w:tcPr>
          <w:p w:rsidR="00B3108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栖霞区</w:t>
            </w:r>
          </w:p>
        </w:tc>
        <w:tc>
          <w:tcPr>
            <w:tcW w:w="2841" w:type="dxa"/>
          </w:tcPr>
          <w:p w:rsidR="00B31088" w:rsidRPr="003848DE" w:rsidRDefault="00EE4C82"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10</w:t>
            </w:r>
          </w:p>
        </w:tc>
      </w:tr>
      <w:tr w:rsidR="00113328" w:rsidRPr="003848DE" w:rsidTr="000D0A00">
        <w:trPr>
          <w:jc w:val="center"/>
        </w:trPr>
        <w:tc>
          <w:tcPr>
            <w:tcW w:w="1951" w:type="dxa"/>
          </w:tcPr>
          <w:p w:rsidR="0011332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7</w:t>
            </w:r>
          </w:p>
        </w:tc>
        <w:tc>
          <w:tcPr>
            <w:tcW w:w="3730" w:type="dxa"/>
          </w:tcPr>
          <w:p w:rsidR="0011332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江宁区</w:t>
            </w:r>
          </w:p>
        </w:tc>
        <w:tc>
          <w:tcPr>
            <w:tcW w:w="2841" w:type="dxa"/>
          </w:tcPr>
          <w:p w:rsidR="00113328" w:rsidRPr="003848DE" w:rsidRDefault="00EE4C82" w:rsidP="00AA61DE">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15</w:t>
            </w:r>
          </w:p>
        </w:tc>
      </w:tr>
      <w:tr w:rsidR="00113328" w:rsidRPr="003848DE" w:rsidTr="000D0A00">
        <w:trPr>
          <w:jc w:val="center"/>
        </w:trPr>
        <w:tc>
          <w:tcPr>
            <w:tcW w:w="1951" w:type="dxa"/>
          </w:tcPr>
          <w:p w:rsidR="0011332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8</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浦口区</w:t>
            </w:r>
          </w:p>
        </w:tc>
        <w:tc>
          <w:tcPr>
            <w:tcW w:w="2841" w:type="dxa"/>
          </w:tcPr>
          <w:p w:rsidR="00113328" w:rsidRPr="003848DE" w:rsidRDefault="00AA61DE" w:rsidP="00E429CC">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6</w:t>
            </w:r>
          </w:p>
        </w:tc>
      </w:tr>
      <w:tr w:rsidR="00113328" w:rsidRPr="003848DE" w:rsidTr="000D0A00">
        <w:trPr>
          <w:jc w:val="center"/>
        </w:trPr>
        <w:tc>
          <w:tcPr>
            <w:tcW w:w="1951" w:type="dxa"/>
          </w:tcPr>
          <w:p w:rsidR="0011332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9</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六合区</w:t>
            </w:r>
          </w:p>
        </w:tc>
        <w:tc>
          <w:tcPr>
            <w:tcW w:w="2841" w:type="dxa"/>
          </w:tcPr>
          <w:p w:rsidR="00113328" w:rsidRPr="003848DE" w:rsidRDefault="00AA61DE" w:rsidP="00E429CC">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6</w:t>
            </w:r>
          </w:p>
        </w:tc>
      </w:tr>
      <w:tr w:rsidR="00113328" w:rsidRPr="003848DE" w:rsidTr="000D0A00">
        <w:trPr>
          <w:jc w:val="center"/>
        </w:trPr>
        <w:tc>
          <w:tcPr>
            <w:tcW w:w="1951" w:type="dxa"/>
          </w:tcPr>
          <w:p w:rsidR="0011332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10</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溧水区</w:t>
            </w:r>
          </w:p>
        </w:tc>
        <w:tc>
          <w:tcPr>
            <w:tcW w:w="2841" w:type="dxa"/>
          </w:tcPr>
          <w:p w:rsidR="00113328" w:rsidRPr="003848DE" w:rsidRDefault="00AA61DE" w:rsidP="00E429CC">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6</w:t>
            </w:r>
          </w:p>
        </w:tc>
      </w:tr>
      <w:tr w:rsidR="00113328" w:rsidRPr="003848DE" w:rsidTr="000D0A00">
        <w:trPr>
          <w:jc w:val="center"/>
        </w:trPr>
        <w:tc>
          <w:tcPr>
            <w:tcW w:w="1951" w:type="dxa"/>
          </w:tcPr>
          <w:p w:rsidR="00113328" w:rsidRPr="003848DE" w:rsidRDefault="00A50755"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11</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高淳区</w:t>
            </w:r>
          </w:p>
        </w:tc>
        <w:tc>
          <w:tcPr>
            <w:tcW w:w="2841" w:type="dxa"/>
          </w:tcPr>
          <w:p w:rsidR="00113328" w:rsidRPr="003848DE" w:rsidRDefault="00AA61DE" w:rsidP="00E429CC">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6</w:t>
            </w:r>
          </w:p>
        </w:tc>
      </w:tr>
      <w:tr w:rsidR="00113328" w:rsidRPr="003848DE" w:rsidTr="000D0A00">
        <w:trPr>
          <w:jc w:val="center"/>
        </w:trPr>
        <w:tc>
          <w:tcPr>
            <w:tcW w:w="1951"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12</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南京高新区</w:t>
            </w:r>
          </w:p>
        </w:tc>
        <w:tc>
          <w:tcPr>
            <w:tcW w:w="2841" w:type="dxa"/>
          </w:tcPr>
          <w:p w:rsidR="00113328" w:rsidRPr="003848DE" w:rsidRDefault="00E13BD7"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w:t>
            </w:r>
            <w:r w:rsidR="005C3BC4">
              <w:rPr>
                <w:rFonts w:ascii="Times New Roman" w:eastAsia="仿宋" w:hAnsi="Times New Roman" w:cs="Times New Roman" w:hint="eastAsia"/>
                <w:sz w:val="30"/>
                <w:szCs w:val="30"/>
              </w:rPr>
              <w:t>0</w:t>
            </w:r>
          </w:p>
        </w:tc>
      </w:tr>
      <w:tr w:rsidR="00113328" w:rsidRPr="003848DE" w:rsidTr="000D0A00">
        <w:trPr>
          <w:jc w:val="center"/>
        </w:trPr>
        <w:tc>
          <w:tcPr>
            <w:tcW w:w="1951"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13</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南京经开区</w:t>
            </w:r>
          </w:p>
        </w:tc>
        <w:tc>
          <w:tcPr>
            <w:tcW w:w="2841" w:type="dxa"/>
          </w:tcPr>
          <w:p w:rsidR="00113328" w:rsidRPr="003848DE" w:rsidRDefault="00E13BD7"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w:t>
            </w:r>
            <w:r w:rsidR="002A0482">
              <w:rPr>
                <w:rFonts w:ascii="Times New Roman" w:eastAsia="仿宋" w:hAnsi="Times New Roman" w:cs="Times New Roman" w:hint="eastAsia"/>
                <w:sz w:val="30"/>
                <w:szCs w:val="30"/>
              </w:rPr>
              <w:t>5</w:t>
            </w:r>
          </w:p>
        </w:tc>
      </w:tr>
      <w:tr w:rsidR="00113328" w:rsidRPr="003848DE" w:rsidTr="000D0A00">
        <w:trPr>
          <w:jc w:val="center"/>
        </w:trPr>
        <w:tc>
          <w:tcPr>
            <w:tcW w:w="1951"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14</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江宁经开区</w:t>
            </w:r>
          </w:p>
        </w:tc>
        <w:tc>
          <w:tcPr>
            <w:tcW w:w="2841" w:type="dxa"/>
          </w:tcPr>
          <w:p w:rsidR="00113328" w:rsidRPr="003848DE" w:rsidRDefault="00E13BD7" w:rsidP="00AA61DE">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w:t>
            </w:r>
            <w:r w:rsidR="002A0482">
              <w:rPr>
                <w:rFonts w:ascii="Times New Roman" w:eastAsia="仿宋" w:hAnsi="Times New Roman" w:cs="Times New Roman" w:hint="eastAsia"/>
                <w:sz w:val="30"/>
                <w:szCs w:val="30"/>
              </w:rPr>
              <w:t>5</w:t>
            </w:r>
          </w:p>
        </w:tc>
      </w:tr>
      <w:tr w:rsidR="00113328" w:rsidRPr="003848DE" w:rsidTr="000D0A00">
        <w:trPr>
          <w:jc w:val="center"/>
        </w:trPr>
        <w:tc>
          <w:tcPr>
            <w:tcW w:w="1951"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15</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南京化工园</w:t>
            </w:r>
          </w:p>
        </w:tc>
        <w:tc>
          <w:tcPr>
            <w:tcW w:w="2841" w:type="dxa"/>
          </w:tcPr>
          <w:p w:rsidR="00113328" w:rsidRPr="003848DE" w:rsidRDefault="00E13BD7"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w:t>
            </w:r>
            <w:r w:rsidR="005C3BC4">
              <w:rPr>
                <w:rFonts w:ascii="Times New Roman" w:eastAsia="仿宋" w:hAnsi="Times New Roman" w:cs="Times New Roman" w:hint="eastAsia"/>
                <w:sz w:val="30"/>
                <w:szCs w:val="30"/>
              </w:rPr>
              <w:t>0</w:t>
            </w:r>
          </w:p>
        </w:tc>
      </w:tr>
      <w:tr w:rsidR="00113328" w:rsidRPr="003848DE" w:rsidTr="000D0A00">
        <w:trPr>
          <w:jc w:val="center"/>
        </w:trPr>
        <w:tc>
          <w:tcPr>
            <w:tcW w:w="1951"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16</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东山国际企业研发园</w:t>
            </w:r>
          </w:p>
        </w:tc>
        <w:tc>
          <w:tcPr>
            <w:tcW w:w="2841" w:type="dxa"/>
          </w:tcPr>
          <w:p w:rsidR="00113328" w:rsidRPr="003848DE" w:rsidRDefault="00373A3F" w:rsidP="00E429CC">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6</w:t>
            </w:r>
          </w:p>
        </w:tc>
      </w:tr>
      <w:tr w:rsidR="00113328" w:rsidRPr="003848DE" w:rsidTr="000D0A00">
        <w:trPr>
          <w:jc w:val="center"/>
        </w:trPr>
        <w:tc>
          <w:tcPr>
            <w:tcW w:w="1951"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17</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麒麟国际企业研发园</w:t>
            </w:r>
          </w:p>
        </w:tc>
        <w:tc>
          <w:tcPr>
            <w:tcW w:w="2841" w:type="dxa"/>
          </w:tcPr>
          <w:p w:rsidR="00113328" w:rsidRPr="003848DE" w:rsidRDefault="00E13BD7"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6</w:t>
            </w:r>
          </w:p>
        </w:tc>
      </w:tr>
      <w:tr w:rsidR="00113328" w:rsidRPr="003848DE" w:rsidTr="000D0A00">
        <w:trPr>
          <w:jc w:val="center"/>
        </w:trPr>
        <w:tc>
          <w:tcPr>
            <w:tcW w:w="1951"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18</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浦口国际企业研发园</w:t>
            </w:r>
          </w:p>
        </w:tc>
        <w:tc>
          <w:tcPr>
            <w:tcW w:w="2841" w:type="dxa"/>
          </w:tcPr>
          <w:p w:rsidR="00113328" w:rsidRPr="003848DE" w:rsidRDefault="00AA61DE" w:rsidP="00E429CC">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3</w:t>
            </w:r>
          </w:p>
        </w:tc>
      </w:tr>
      <w:tr w:rsidR="00113328" w:rsidRPr="003848DE" w:rsidTr="000D0A00">
        <w:trPr>
          <w:jc w:val="center"/>
        </w:trPr>
        <w:tc>
          <w:tcPr>
            <w:tcW w:w="1951"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19</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溧水国际企业研发园</w:t>
            </w:r>
          </w:p>
        </w:tc>
        <w:tc>
          <w:tcPr>
            <w:tcW w:w="2841" w:type="dxa"/>
          </w:tcPr>
          <w:p w:rsidR="00113328" w:rsidRPr="003848DE" w:rsidRDefault="00AA61DE" w:rsidP="00E429CC">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3</w:t>
            </w:r>
          </w:p>
        </w:tc>
      </w:tr>
      <w:tr w:rsidR="00113328" w:rsidRPr="003848DE" w:rsidTr="000D0A00">
        <w:trPr>
          <w:jc w:val="center"/>
        </w:trPr>
        <w:tc>
          <w:tcPr>
            <w:tcW w:w="1951"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20</w:t>
            </w:r>
          </w:p>
        </w:tc>
        <w:tc>
          <w:tcPr>
            <w:tcW w:w="3730" w:type="dxa"/>
          </w:tcPr>
          <w:p w:rsidR="00113328" w:rsidRPr="003848DE" w:rsidRDefault="000B235B" w:rsidP="002A44E5">
            <w:pPr>
              <w:spacing w:line="400" w:lineRule="exact"/>
              <w:jc w:val="center"/>
              <w:rPr>
                <w:rFonts w:ascii="Times New Roman" w:eastAsia="仿宋" w:hAnsi="Times New Roman" w:cs="Times New Roman"/>
                <w:sz w:val="30"/>
                <w:szCs w:val="30"/>
              </w:rPr>
            </w:pPr>
            <w:r w:rsidRPr="003848DE">
              <w:rPr>
                <w:rFonts w:ascii="Times New Roman" w:eastAsia="仿宋" w:hAnsi="仿宋" w:cs="Times New Roman"/>
                <w:sz w:val="30"/>
                <w:szCs w:val="30"/>
              </w:rPr>
              <w:t>高淳国际企业研发园</w:t>
            </w:r>
          </w:p>
        </w:tc>
        <w:tc>
          <w:tcPr>
            <w:tcW w:w="2841" w:type="dxa"/>
          </w:tcPr>
          <w:p w:rsidR="00113328" w:rsidRPr="003848DE" w:rsidRDefault="00AA61DE" w:rsidP="00E429CC">
            <w:pPr>
              <w:spacing w:line="400" w:lineRule="exact"/>
              <w:jc w:val="center"/>
              <w:rPr>
                <w:rFonts w:ascii="Times New Roman" w:eastAsia="仿宋" w:hAnsi="Times New Roman" w:cs="Times New Roman"/>
                <w:sz w:val="30"/>
                <w:szCs w:val="30"/>
              </w:rPr>
            </w:pPr>
            <w:r w:rsidRPr="003848DE">
              <w:rPr>
                <w:rFonts w:ascii="Times New Roman" w:eastAsia="仿宋" w:hAnsi="Times New Roman" w:cs="Times New Roman"/>
                <w:sz w:val="30"/>
                <w:szCs w:val="30"/>
              </w:rPr>
              <w:t>3</w:t>
            </w:r>
          </w:p>
        </w:tc>
      </w:tr>
      <w:tr w:rsidR="00491ED4" w:rsidRPr="003848DE" w:rsidTr="000D0A00">
        <w:trPr>
          <w:jc w:val="center"/>
        </w:trPr>
        <w:tc>
          <w:tcPr>
            <w:tcW w:w="1951" w:type="dxa"/>
          </w:tcPr>
          <w:p w:rsidR="00491ED4" w:rsidRPr="003848DE" w:rsidRDefault="00491ED4" w:rsidP="002A44E5">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21</w:t>
            </w:r>
          </w:p>
        </w:tc>
        <w:tc>
          <w:tcPr>
            <w:tcW w:w="3730" w:type="dxa"/>
          </w:tcPr>
          <w:p w:rsidR="00491ED4" w:rsidRPr="003848DE" w:rsidRDefault="00491ED4" w:rsidP="002A44E5">
            <w:pPr>
              <w:spacing w:line="400" w:lineRule="exact"/>
              <w:jc w:val="center"/>
              <w:rPr>
                <w:rFonts w:ascii="Times New Roman" w:eastAsia="仿宋" w:hAnsi="仿宋" w:cs="Times New Roman"/>
                <w:sz w:val="30"/>
                <w:szCs w:val="30"/>
              </w:rPr>
            </w:pPr>
            <w:r>
              <w:rPr>
                <w:rFonts w:ascii="Times New Roman" w:eastAsia="仿宋" w:hAnsi="仿宋" w:cs="Times New Roman" w:hint="eastAsia"/>
                <w:sz w:val="30"/>
                <w:szCs w:val="30"/>
              </w:rPr>
              <w:t>江北新区</w:t>
            </w:r>
          </w:p>
        </w:tc>
        <w:tc>
          <w:tcPr>
            <w:tcW w:w="2841" w:type="dxa"/>
          </w:tcPr>
          <w:p w:rsidR="00491ED4" w:rsidRPr="003848DE" w:rsidRDefault="00E13BD7" w:rsidP="00E429CC">
            <w:pPr>
              <w:spacing w:line="400" w:lineRule="exact"/>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10</w:t>
            </w:r>
          </w:p>
        </w:tc>
      </w:tr>
    </w:tbl>
    <w:p w:rsidR="00B31088" w:rsidRPr="003848DE" w:rsidRDefault="00B31088" w:rsidP="00B31088">
      <w:pPr>
        <w:spacing w:line="500" w:lineRule="exact"/>
        <w:jc w:val="left"/>
        <w:rPr>
          <w:rFonts w:ascii="Times New Roman" w:eastAsia="仿宋" w:hAnsi="Times New Roman" w:cs="Times New Roman"/>
          <w:sz w:val="32"/>
          <w:szCs w:val="32"/>
        </w:rPr>
      </w:pPr>
    </w:p>
    <w:p w:rsidR="000D0A00" w:rsidRPr="003848DE" w:rsidRDefault="000D0A00" w:rsidP="00B31088">
      <w:pPr>
        <w:spacing w:line="500" w:lineRule="exact"/>
        <w:jc w:val="left"/>
        <w:rPr>
          <w:rFonts w:ascii="Times New Roman" w:eastAsia="仿宋" w:hAnsi="Times New Roman" w:cs="Times New Roman"/>
          <w:sz w:val="32"/>
          <w:szCs w:val="32"/>
        </w:rPr>
      </w:pPr>
    </w:p>
    <w:p w:rsidR="000D0A00" w:rsidRPr="003848DE" w:rsidRDefault="000D0A00" w:rsidP="00B31088">
      <w:pPr>
        <w:spacing w:line="500" w:lineRule="exact"/>
        <w:jc w:val="left"/>
        <w:rPr>
          <w:rFonts w:ascii="Times New Roman" w:eastAsia="仿宋" w:hAnsi="Times New Roman" w:cs="Times New Roman"/>
          <w:sz w:val="32"/>
          <w:szCs w:val="32"/>
        </w:rPr>
      </w:pPr>
    </w:p>
    <w:p w:rsidR="000D0A00" w:rsidRPr="003848DE" w:rsidRDefault="000D0A00" w:rsidP="00B31088">
      <w:pPr>
        <w:spacing w:line="500" w:lineRule="exact"/>
        <w:jc w:val="left"/>
        <w:rPr>
          <w:rFonts w:ascii="Times New Roman" w:eastAsia="仿宋" w:hAnsi="Times New Roman" w:cs="Times New Roman"/>
          <w:sz w:val="32"/>
          <w:szCs w:val="32"/>
        </w:rPr>
      </w:pPr>
    </w:p>
    <w:p w:rsidR="000D0A00" w:rsidRDefault="000D0A00" w:rsidP="00B31088">
      <w:pPr>
        <w:spacing w:line="500" w:lineRule="exact"/>
        <w:jc w:val="left"/>
        <w:rPr>
          <w:rFonts w:ascii="Times New Roman" w:eastAsia="仿宋" w:hAnsi="Times New Roman" w:cs="Times New Roman"/>
          <w:sz w:val="32"/>
          <w:szCs w:val="32"/>
        </w:rPr>
      </w:pPr>
    </w:p>
    <w:p w:rsidR="0076189F" w:rsidRPr="0076189F" w:rsidRDefault="0076189F" w:rsidP="0076189F">
      <w:pPr>
        <w:spacing w:line="500" w:lineRule="exact"/>
        <w:jc w:val="left"/>
        <w:rPr>
          <w:rFonts w:ascii="方正黑体简体" w:eastAsia="方正黑体简体" w:hAnsi="Times New Roman" w:cs="Times New Roman"/>
          <w:sz w:val="32"/>
          <w:szCs w:val="32"/>
        </w:rPr>
      </w:pPr>
      <w:r w:rsidRPr="0076189F">
        <w:rPr>
          <w:rFonts w:ascii="方正黑体简体" w:eastAsia="方正黑体简体" w:hAnsi="Times New Roman" w:cs="Times New Roman" w:hint="eastAsia"/>
          <w:sz w:val="32"/>
          <w:szCs w:val="32"/>
        </w:rPr>
        <w:lastRenderedPageBreak/>
        <w:t>附件3：</w:t>
      </w:r>
    </w:p>
    <w:p w:rsidR="00682241" w:rsidRPr="00DA7724" w:rsidRDefault="00682241" w:rsidP="00682241">
      <w:pPr>
        <w:spacing w:line="500" w:lineRule="exact"/>
        <w:jc w:val="center"/>
        <w:rPr>
          <w:rFonts w:ascii="方正小标宋_GBK" w:eastAsia="方正小标宋_GBK" w:hAnsi="Times New Roman" w:cs="Times New Roman"/>
          <w:sz w:val="36"/>
          <w:szCs w:val="36"/>
        </w:rPr>
      </w:pPr>
      <w:r w:rsidRPr="00DA7724">
        <w:rPr>
          <w:rFonts w:ascii="方正小标宋_GBK" w:eastAsia="方正小标宋_GBK" w:hAnsi="Times New Roman" w:cs="Times New Roman" w:hint="eastAsia"/>
          <w:sz w:val="36"/>
          <w:szCs w:val="36"/>
        </w:rPr>
        <w:t>世界500强外资研发机构名单</w:t>
      </w:r>
    </w:p>
    <w:p w:rsidR="00682241" w:rsidRDefault="00682241" w:rsidP="00B31088">
      <w:pPr>
        <w:spacing w:line="500" w:lineRule="exact"/>
        <w:jc w:val="left"/>
        <w:rPr>
          <w:rFonts w:ascii="Times New Roman" w:eastAsia="仿宋" w:hAnsi="Times New Roman" w:cs="Times New Roman"/>
          <w:sz w:val="32"/>
          <w:szCs w:val="3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6237"/>
        <w:gridCol w:w="2552"/>
      </w:tblGrid>
      <w:tr w:rsidR="00682241" w:rsidRPr="00283CF8" w:rsidTr="00283CF8">
        <w:tc>
          <w:tcPr>
            <w:tcW w:w="851" w:type="dxa"/>
            <w:vAlign w:val="center"/>
          </w:tcPr>
          <w:p w:rsidR="00682241" w:rsidRPr="00283CF8" w:rsidRDefault="00682241" w:rsidP="0076189F">
            <w:pPr>
              <w:spacing w:line="360" w:lineRule="exact"/>
              <w:jc w:val="center"/>
              <w:rPr>
                <w:rFonts w:ascii="方正黑体简体" w:eastAsia="方正黑体简体" w:hAnsi="黑体"/>
                <w:sz w:val="28"/>
                <w:szCs w:val="28"/>
              </w:rPr>
            </w:pPr>
            <w:r w:rsidRPr="00283CF8">
              <w:rPr>
                <w:rFonts w:ascii="方正黑体简体" w:eastAsia="方正黑体简体" w:hAnsi="黑体" w:hint="eastAsia"/>
                <w:sz w:val="28"/>
                <w:szCs w:val="28"/>
              </w:rPr>
              <w:t>序号</w:t>
            </w:r>
          </w:p>
        </w:tc>
        <w:tc>
          <w:tcPr>
            <w:tcW w:w="6237" w:type="dxa"/>
            <w:vAlign w:val="center"/>
          </w:tcPr>
          <w:p w:rsidR="00682241" w:rsidRPr="00283CF8" w:rsidRDefault="00682241" w:rsidP="0076189F">
            <w:pPr>
              <w:spacing w:line="360" w:lineRule="exact"/>
              <w:jc w:val="center"/>
              <w:rPr>
                <w:rFonts w:ascii="方正黑体简体" w:eastAsia="方正黑体简体" w:hAnsi="黑体"/>
                <w:sz w:val="28"/>
                <w:szCs w:val="28"/>
              </w:rPr>
            </w:pPr>
            <w:r w:rsidRPr="00283CF8">
              <w:rPr>
                <w:rFonts w:ascii="方正黑体简体" w:eastAsia="方正黑体简体" w:hAnsi="黑体" w:hint="eastAsia"/>
                <w:sz w:val="28"/>
                <w:szCs w:val="28"/>
              </w:rPr>
              <w:t>研发机构</w:t>
            </w:r>
          </w:p>
        </w:tc>
        <w:tc>
          <w:tcPr>
            <w:tcW w:w="2552" w:type="dxa"/>
            <w:vAlign w:val="center"/>
          </w:tcPr>
          <w:p w:rsidR="00682241" w:rsidRPr="00283CF8" w:rsidRDefault="00682241" w:rsidP="0076189F">
            <w:pPr>
              <w:spacing w:line="360" w:lineRule="exact"/>
              <w:jc w:val="center"/>
              <w:rPr>
                <w:rFonts w:ascii="方正黑体简体" w:eastAsia="方正黑体简体" w:hAnsi="黑体"/>
                <w:sz w:val="28"/>
                <w:szCs w:val="28"/>
              </w:rPr>
            </w:pPr>
            <w:r w:rsidRPr="00283CF8">
              <w:rPr>
                <w:rFonts w:ascii="方正黑体简体" w:eastAsia="方正黑体简体" w:hAnsi="黑体" w:hint="eastAsia"/>
                <w:sz w:val="28"/>
                <w:szCs w:val="28"/>
              </w:rPr>
              <w:t>所属区</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夏普电子南京研发中心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栖霞（新港）</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阿特拉斯科普柯全球（南京）研发中心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栖霞（新港）</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3</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博西华电器（江苏）有限公司研发中心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栖霞（新港）</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4</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DELL南京研发中心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雨花台</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5</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艾默生过程控制流量技术研发中心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江宁（开发区）</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6</w:t>
            </w:r>
          </w:p>
        </w:tc>
        <w:tc>
          <w:tcPr>
            <w:tcW w:w="6237" w:type="dxa"/>
            <w:vAlign w:val="center"/>
          </w:tcPr>
          <w:p w:rsidR="00682241" w:rsidRPr="00283CF8" w:rsidRDefault="00682241" w:rsidP="0076189F">
            <w:pPr>
              <w:spacing w:line="360" w:lineRule="exact"/>
              <w:rPr>
                <w:rFonts w:ascii="方正仿宋_GBK" w:eastAsia="方正仿宋_GBK" w:hAnsi="宋体" w:cs="宋体"/>
                <w:sz w:val="28"/>
                <w:szCs w:val="28"/>
              </w:rPr>
            </w:pPr>
            <w:r w:rsidRPr="00283CF8">
              <w:rPr>
                <w:rFonts w:ascii="方正仿宋_GBK" w:eastAsia="方正仿宋_GBK" w:hint="eastAsia"/>
                <w:sz w:val="28"/>
                <w:szCs w:val="28"/>
              </w:rPr>
              <w:t>萨蒂扬软件技术（南京）有限公司研发中心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浦口（高新）</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7</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迪比信可信息技术服务（南京）有限公司研发中心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玄武</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8</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惠生-壳牌混合气体技术示范性研究基地</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六合（化工园）</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9</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西门子电力自动化有限公司研发中心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江宁（开发区）</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10</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德国舍弗勒集团南京研发中心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江宁（开发区）</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11</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ABB-国电南自智能电网研发中心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江宁（开发区）</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12</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博世汽车部件（南京）有限公司研发中心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栖霞（新港）</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13</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日立产机变频调速控制研发中心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江宁（开发区）</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14</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长安马自达汽车有限公司技术开发中心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江宁（开发区）</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15</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福特汽车研究测试（南京）有限公司</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高淳</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16</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南京LG新港显示有限公司研发中心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栖霞（新港）</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17</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南京优尼苏思信息科技有限公司-IBM（南京）云平台研发中心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雨花台</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18</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南京富士通计算机设备有限公司产品技术研发中心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栖霞（新港）</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19</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紫光西部数据研发中心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秦淮</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20</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菲尼克斯电气研发中心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21</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南京爱立信熊猫通信有限公司研发中心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22</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三星电子（中国）研发中心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建邺</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23</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南京爱普瑞斯软件有限公司研发中心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鼓楼</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24</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霍尼韦尔传感控制（中国）有限公司研发中心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25</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英华达(南京)科技有限公司研发中心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26</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艾欧史密斯（中国）热水器有限公司研发中心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新港</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27</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南京富士通南京软件技术有限公司研发中心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鼓楼</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28</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南京朗讯科技通信有限公司研发中心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29</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英华达(南京)科技有限公司研发中心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江宁</w:t>
            </w:r>
          </w:p>
        </w:tc>
      </w:tr>
      <w:tr w:rsidR="00682241" w:rsidRPr="00283CF8" w:rsidTr="00283CF8">
        <w:tc>
          <w:tcPr>
            <w:tcW w:w="851" w:type="dxa"/>
            <w:vAlign w:val="center"/>
          </w:tcPr>
          <w:p w:rsidR="00682241" w:rsidRPr="00283CF8" w:rsidRDefault="00682241" w:rsidP="0076189F">
            <w:pPr>
              <w:spacing w:line="360" w:lineRule="exact"/>
              <w:jc w:val="center"/>
              <w:rPr>
                <w:rFonts w:ascii="方正仿宋_GBK" w:eastAsia="方正仿宋_GBK"/>
                <w:sz w:val="28"/>
                <w:szCs w:val="28"/>
              </w:rPr>
            </w:pPr>
            <w:r w:rsidRPr="00283CF8">
              <w:rPr>
                <w:rFonts w:ascii="方正仿宋_GBK" w:eastAsia="方正仿宋_GBK" w:hint="eastAsia"/>
                <w:sz w:val="28"/>
                <w:szCs w:val="28"/>
              </w:rPr>
              <w:t>30</w:t>
            </w:r>
          </w:p>
        </w:tc>
        <w:tc>
          <w:tcPr>
            <w:tcW w:w="6237"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博西华电器（江苏）有限公司研发中心</w:t>
            </w:r>
          </w:p>
        </w:tc>
        <w:tc>
          <w:tcPr>
            <w:tcW w:w="2552" w:type="dxa"/>
            <w:vAlign w:val="center"/>
          </w:tcPr>
          <w:p w:rsidR="00682241" w:rsidRPr="00283CF8" w:rsidRDefault="00682241" w:rsidP="0076189F">
            <w:pPr>
              <w:spacing w:line="360" w:lineRule="exact"/>
              <w:rPr>
                <w:rFonts w:ascii="方正仿宋_GBK" w:eastAsia="方正仿宋_GBK"/>
                <w:sz w:val="28"/>
                <w:szCs w:val="28"/>
              </w:rPr>
            </w:pPr>
            <w:r w:rsidRPr="00283CF8">
              <w:rPr>
                <w:rFonts w:ascii="方正仿宋_GBK" w:eastAsia="方正仿宋_GBK" w:hint="eastAsia"/>
                <w:sz w:val="28"/>
                <w:szCs w:val="28"/>
              </w:rPr>
              <w:t>鼓楼</w:t>
            </w:r>
          </w:p>
        </w:tc>
      </w:tr>
    </w:tbl>
    <w:p w:rsidR="0058541A" w:rsidRDefault="0058541A" w:rsidP="001C1058">
      <w:pPr>
        <w:spacing w:line="500" w:lineRule="exact"/>
        <w:jc w:val="left"/>
        <w:rPr>
          <w:rFonts w:ascii="Times New Roman" w:eastAsia="黑体" w:hAnsi="黑体" w:cs="Times New Roman"/>
          <w:sz w:val="32"/>
          <w:szCs w:val="32"/>
        </w:rPr>
        <w:sectPr w:rsidR="0058541A" w:rsidSect="0058541A">
          <w:pgSz w:w="11906" w:h="16838" w:code="9"/>
          <w:pgMar w:top="1418" w:right="1418" w:bottom="1418" w:left="1418" w:header="851" w:footer="992" w:gutter="0"/>
          <w:cols w:space="425"/>
          <w:docGrid w:linePitch="312"/>
        </w:sectPr>
      </w:pPr>
    </w:p>
    <w:p w:rsidR="001C1058" w:rsidRPr="006A57E5" w:rsidRDefault="001C1058" w:rsidP="001C1058">
      <w:pPr>
        <w:spacing w:line="500" w:lineRule="exact"/>
        <w:jc w:val="left"/>
        <w:rPr>
          <w:rFonts w:ascii="方正黑体简体" w:eastAsia="方正黑体简体" w:hAnsi="黑体" w:cs="Times New Roman"/>
          <w:sz w:val="32"/>
          <w:szCs w:val="32"/>
        </w:rPr>
      </w:pPr>
      <w:r w:rsidRPr="006A57E5">
        <w:rPr>
          <w:rFonts w:ascii="方正黑体简体" w:eastAsia="方正黑体简体" w:hAnsi="黑体" w:cs="Times New Roman" w:hint="eastAsia"/>
          <w:sz w:val="32"/>
          <w:szCs w:val="32"/>
        </w:rPr>
        <w:lastRenderedPageBreak/>
        <w:t>附件</w:t>
      </w:r>
      <w:r w:rsidR="006A57E5" w:rsidRPr="006A57E5">
        <w:rPr>
          <w:rFonts w:ascii="方正黑体简体" w:eastAsia="方正黑体简体" w:hAnsi="黑体" w:cs="Times New Roman" w:hint="eastAsia"/>
          <w:sz w:val="32"/>
          <w:szCs w:val="32"/>
        </w:rPr>
        <w:t>4</w:t>
      </w:r>
      <w:r w:rsidRPr="006A57E5">
        <w:rPr>
          <w:rFonts w:ascii="方正黑体简体" w:eastAsia="方正黑体简体" w:hAnsi="黑体" w:cs="Times New Roman" w:hint="eastAsia"/>
          <w:sz w:val="32"/>
          <w:szCs w:val="32"/>
        </w:rPr>
        <w:t>：</w:t>
      </w:r>
    </w:p>
    <w:p w:rsidR="001C1058" w:rsidRDefault="001C1058" w:rsidP="001C1058">
      <w:pPr>
        <w:spacing w:line="500" w:lineRule="exact"/>
        <w:jc w:val="left"/>
        <w:rPr>
          <w:rFonts w:ascii="Times New Roman" w:eastAsia="黑体" w:hAnsi="黑体" w:cs="Times New Roman"/>
          <w:sz w:val="32"/>
          <w:szCs w:val="32"/>
        </w:rPr>
      </w:pPr>
    </w:p>
    <w:p w:rsidR="001C1058" w:rsidRPr="001C1058" w:rsidRDefault="001C1058" w:rsidP="001C1058">
      <w:pPr>
        <w:spacing w:line="500" w:lineRule="exact"/>
        <w:jc w:val="center"/>
        <w:rPr>
          <w:rFonts w:ascii="方正小标宋_GBK" w:eastAsia="方正小标宋_GBK" w:hAnsi="黑体" w:cs="Times New Roman"/>
          <w:sz w:val="44"/>
          <w:szCs w:val="44"/>
        </w:rPr>
      </w:pPr>
      <w:r w:rsidRPr="001C1058">
        <w:rPr>
          <w:rFonts w:ascii="方正小标宋_GBK" w:eastAsia="方正小标宋_GBK" w:hAnsi="黑体" w:cs="Times New Roman" w:hint="eastAsia"/>
          <w:sz w:val="44"/>
          <w:szCs w:val="44"/>
        </w:rPr>
        <w:t>参会回执</w:t>
      </w:r>
    </w:p>
    <w:p w:rsidR="001C1058" w:rsidRDefault="001C1058" w:rsidP="001C1058">
      <w:pPr>
        <w:widowControl/>
        <w:rPr>
          <w:rFonts w:ascii="Times New Roman" w:eastAsia="黑体" w:hAnsi="黑体" w:cs="Times New Roman"/>
          <w:sz w:val="32"/>
          <w:szCs w:val="32"/>
        </w:rPr>
      </w:pPr>
    </w:p>
    <w:tbl>
      <w:tblPr>
        <w:tblStyle w:val="a5"/>
        <w:tblW w:w="14885" w:type="dxa"/>
        <w:tblInd w:w="-318" w:type="dxa"/>
        <w:tblLook w:val="04A0"/>
      </w:tblPr>
      <w:tblGrid>
        <w:gridCol w:w="852"/>
        <w:gridCol w:w="1417"/>
        <w:gridCol w:w="2552"/>
        <w:gridCol w:w="1134"/>
        <w:gridCol w:w="1559"/>
        <w:gridCol w:w="3260"/>
        <w:gridCol w:w="4111"/>
      </w:tblGrid>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0"/>
                <w:szCs w:val="30"/>
              </w:rPr>
            </w:pPr>
            <w:r w:rsidRPr="001C1058">
              <w:rPr>
                <w:rFonts w:ascii="方正黑体简体" w:eastAsia="方正黑体简体" w:hAnsi="黑体" w:cs="Times New Roman" w:hint="eastAsia"/>
                <w:sz w:val="30"/>
                <w:szCs w:val="30"/>
              </w:rPr>
              <w:t>序号</w:t>
            </w:r>
          </w:p>
        </w:tc>
        <w:tc>
          <w:tcPr>
            <w:tcW w:w="1417" w:type="dxa"/>
          </w:tcPr>
          <w:p w:rsidR="001C1058" w:rsidRPr="001C1058" w:rsidRDefault="001C1058" w:rsidP="00AB50A7">
            <w:pPr>
              <w:spacing w:line="500" w:lineRule="exact"/>
              <w:jc w:val="left"/>
              <w:rPr>
                <w:rFonts w:ascii="方正黑体简体" w:eastAsia="方正黑体简体" w:hAnsi="黑体" w:cs="Times New Roman"/>
                <w:sz w:val="30"/>
                <w:szCs w:val="30"/>
              </w:rPr>
            </w:pPr>
            <w:r w:rsidRPr="001C1058">
              <w:rPr>
                <w:rFonts w:ascii="方正黑体简体" w:eastAsia="方正黑体简体" w:hAnsi="黑体" w:cs="Times New Roman" w:hint="eastAsia"/>
                <w:sz w:val="30"/>
                <w:szCs w:val="30"/>
              </w:rPr>
              <w:t>参会人员</w:t>
            </w:r>
          </w:p>
        </w:tc>
        <w:tc>
          <w:tcPr>
            <w:tcW w:w="2552" w:type="dxa"/>
          </w:tcPr>
          <w:p w:rsidR="001C1058" w:rsidRPr="001C1058" w:rsidRDefault="001C1058" w:rsidP="00AB50A7">
            <w:pPr>
              <w:spacing w:line="500" w:lineRule="exact"/>
              <w:jc w:val="left"/>
              <w:rPr>
                <w:rFonts w:ascii="方正黑体简体" w:eastAsia="方正黑体简体" w:hAnsi="黑体" w:cs="Times New Roman"/>
                <w:sz w:val="30"/>
                <w:szCs w:val="30"/>
              </w:rPr>
            </w:pPr>
            <w:r w:rsidRPr="001C1058">
              <w:rPr>
                <w:rFonts w:ascii="方正黑体简体" w:eastAsia="方正黑体简体" w:hAnsi="黑体" w:cs="Times New Roman" w:hint="eastAsia"/>
                <w:sz w:val="30"/>
                <w:szCs w:val="30"/>
              </w:rPr>
              <w:t>单位名称</w:t>
            </w:r>
          </w:p>
        </w:tc>
        <w:tc>
          <w:tcPr>
            <w:tcW w:w="1134" w:type="dxa"/>
          </w:tcPr>
          <w:p w:rsidR="001C1058" w:rsidRPr="001C1058" w:rsidRDefault="001C1058" w:rsidP="00AB50A7">
            <w:pPr>
              <w:spacing w:line="500" w:lineRule="exact"/>
              <w:jc w:val="left"/>
              <w:rPr>
                <w:rFonts w:ascii="方正黑体简体" w:eastAsia="方正黑体简体" w:hAnsi="黑体" w:cs="Times New Roman"/>
                <w:sz w:val="30"/>
                <w:szCs w:val="30"/>
              </w:rPr>
            </w:pPr>
            <w:r w:rsidRPr="001C1058">
              <w:rPr>
                <w:rFonts w:ascii="方正黑体简体" w:eastAsia="方正黑体简体" w:hAnsi="黑体" w:cs="Times New Roman" w:hint="eastAsia"/>
                <w:sz w:val="30"/>
                <w:szCs w:val="30"/>
              </w:rPr>
              <w:t>职务</w:t>
            </w:r>
          </w:p>
        </w:tc>
        <w:tc>
          <w:tcPr>
            <w:tcW w:w="1559" w:type="dxa"/>
          </w:tcPr>
          <w:p w:rsidR="001C1058" w:rsidRPr="001C1058" w:rsidRDefault="001C1058" w:rsidP="00AB50A7">
            <w:pPr>
              <w:spacing w:line="500" w:lineRule="exact"/>
              <w:jc w:val="left"/>
              <w:rPr>
                <w:rFonts w:ascii="方正黑体简体" w:eastAsia="方正黑体简体" w:hAnsi="黑体" w:cs="Times New Roman"/>
                <w:sz w:val="30"/>
                <w:szCs w:val="30"/>
              </w:rPr>
            </w:pPr>
            <w:r w:rsidRPr="001C1058">
              <w:rPr>
                <w:rFonts w:ascii="方正黑体简体" w:eastAsia="方正黑体简体" w:hAnsi="黑体" w:cs="Times New Roman" w:hint="eastAsia"/>
                <w:sz w:val="30"/>
                <w:szCs w:val="30"/>
              </w:rPr>
              <w:t>联系方式</w:t>
            </w:r>
          </w:p>
        </w:tc>
        <w:tc>
          <w:tcPr>
            <w:tcW w:w="3260" w:type="dxa"/>
          </w:tcPr>
          <w:p w:rsidR="001C1058" w:rsidRPr="001C1058" w:rsidRDefault="001C1058" w:rsidP="00AB50A7">
            <w:pPr>
              <w:spacing w:line="500" w:lineRule="exact"/>
              <w:jc w:val="left"/>
              <w:rPr>
                <w:rFonts w:ascii="方正黑体简体" w:eastAsia="方正黑体简体" w:hAnsi="黑体" w:cs="Times New Roman"/>
                <w:sz w:val="30"/>
                <w:szCs w:val="30"/>
              </w:rPr>
            </w:pPr>
            <w:r w:rsidRPr="001C1058">
              <w:rPr>
                <w:rFonts w:ascii="方正黑体简体" w:eastAsia="方正黑体简体" w:hAnsi="黑体" w:cs="Times New Roman" w:hint="eastAsia"/>
                <w:sz w:val="30"/>
                <w:szCs w:val="30"/>
              </w:rPr>
              <w:t>参加哪个专场（必填）</w:t>
            </w:r>
          </w:p>
        </w:tc>
        <w:tc>
          <w:tcPr>
            <w:tcW w:w="4111" w:type="dxa"/>
          </w:tcPr>
          <w:p w:rsidR="001C1058" w:rsidRPr="001C1058" w:rsidRDefault="001C1058" w:rsidP="00AB50A7">
            <w:pPr>
              <w:spacing w:line="500" w:lineRule="exact"/>
              <w:jc w:val="left"/>
              <w:rPr>
                <w:rFonts w:ascii="方正黑体简体" w:eastAsia="方正黑体简体" w:hAnsi="黑体" w:cs="Times New Roman"/>
                <w:sz w:val="30"/>
                <w:szCs w:val="30"/>
              </w:rPr>
            </w:pPr>
            <w:r w:rsidRPr="001C1058">
              <w:rPr>
                <w:rFonts w:ascii="方正黑体简体" w:eastAsia="方正黑体简体" w:hAnsi="黑体" w:cs="Times New Roman" w:hint="eastAsia"/>
                <w:sz w:val="30"/>
                <w:szCs w:val="30"/>
              </w:rPr>
              <w:t>意向对接的外方机构（必填）</w:t>
            </w:r>
          </w:p>
        </w:tc>
      </w:tr>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417"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25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134"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559"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3260"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4111"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r>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417"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25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134"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559"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3260"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4111"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r>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417"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25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134"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559"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3260"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4111"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r>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417"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25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134"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559"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3260"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4111"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r>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417"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25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134"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559"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3260"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4111"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r>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417"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25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134"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559"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3260"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4111"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r>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417"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25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134"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559"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3260"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4111"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r>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417"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25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134"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559"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3260"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4111"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r>
      <w:tr w:rsidR="001C1058" w:rsidRPr="001C1058" w:rsidTr="00A7266C">
        <w:tc>
          <w:tcPr>
            <w:tcW w:w="8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417"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2552"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134"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1559"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3260"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c>
          <w:tcPr>
            <w:tcW w:w="4111" w:type="dxa"/>
          </w:tcPr>
          <w:p w:rsidR="001C1058" w:rsidRPr="001C1058" w:rsidRDefault="001C1058" w:rsidP="00AB50A7">
            <w:pPr>
              <w:spacing w:line="500" w:lineRule="exact"/>
              <w:jc w:val="left"/>
              <w:rPr>
                <w:rFonts w:ascii="方正黑体简体" w:eastAsia="方正黑体简体" w:hAnsi="黑体" w:cs="Times New Roman"/>
                <w:sz w:val="32"/>
                <w:szCs w:val="32"/>
              </w:rPr>
            </w:pPr>
          </w:p>
        </w:tc>
      </w:tr>
    </w:tbl>
    <w:p w:rsidR="00470E9E" w:rsidRDefault="00470E9E" w:rsidP="00B31088">
      <w:pPr>
        <w:spacing w:line="500" w:lineRule="exact"/>
        <w:jc w:val="left"/>
        <w:rPr>
          <w:rFonts w:ascii="Times New Roman" w:eastAsia="仿宋" w:hAnsi="Times New Roman" w:cs="Times New Roman"/>
          <w:sz w:val="32"/>
          <w:szCs w:val="32"/>
        </w:rPr>
      </w:pPr>
    </w:p>
    <w:p w:rsidR="001C1058" w:rsidRDefault="001C1058" w:rsidP="00B31088">
      <w:pPr>
        <w:spacing w:line="500" w:lineRule="exact"/>
        <w:jc w:val="left"/>
        <w:rPr>
          <w:rFonts w:ascii="Times New Roman" w:eastAsia="仿宋" w:hAnsi="Times New Roman" w:cs="Times New Roman"/>
          <w:sz w:val="32"/>
          <w:szCs w:val="32"/>
        </w:rPr>
      </w:pPr>
    </w:p>
    <w:p w:rsidR="001C1058" w:rsidRDefault="001C1058" w:rsidP="00B31088">
      <w:pPr>
        <w:spacing w:line="500" w:lineRule="exact"/>
        <w:jc w:val="left"/>
        <w:rPr>
          <w:rFonts w:ascii="Times New Roman" w:eastAsia="仿宋" w:hAnsi="Times New Roman" w:cs="Times New Roman"/>
          <w:sz w:val="32"/>
          <w:szCs w:val="32"/>
        </w:rPr>
      </w:pPr>
    </w:p>
    <w:p w:rsidR="001C1058" w:rsidRDefault="001C1058" w:rsidP="002A44E5">
      <w:pPr>
        <w:spacing w:line="440" w:lineRule="exact"/>
        <w:jc w:val="left"/>
        <w:rPr>
          <w:rFonts w:ascii="Times New Roman" w:eastAsia="黑体" w:hAnsi="黑体" w:cs="Times New Roman"/>
          <w:sz w:val="32"/>
          <w:szCs w:val="32"/>
        </w:rPr>
        <w:sectPr w:rsidR="001C1058" w:rsidSect="0058541A">
          <w:pgSz w:w="16838" w:h="11906" w:orient="landscape" w:code="9"/>
          <w:pgMar w:top="1418" w:right="1418" w:bottom="1418" w:left="1418" w:header="851" w:footer="992" w:gutter="0"/>
          <w:cols w:space="425"/>
          <w:docGrid w:linePitch="312"/>
        </w:sectPr>
      </w:pPr>
    </w:p>
    <w:p w:rsidR="006A57E5" w:rsidRPr="00C92D3B" w:rsidRDefault="00495CF3" w:rsidP="002A44E5">
      <w:pPr>
        <w:spacing w:line="440" w:lineRule="exact"/>
        <w:jc w:val="left"/>
        <w:rPr>
          <w:rFonts w:ascii="方正黑体简体" w:eastAsia="方正黑体简体" w:hAnsi="黑体" w:cs="Times New Roman"/>
          <w:sz w:val="32"/>
          <w:szCs w:val="32"/>
        </w:rPr>
      </w:pPr>
      <w:r w:rsidRPr="00C92D3B">
        <w:rPr>
          <w:rFonts w:ascii="方正黑体简体" w:eastAsia="方正黑体简体" w:hAnsi="黑体" w:cs="Times New Roman" w:hint="eastAsia"/>
          <w:sz w:val="32"/>
          <w:szCs w:val="32"/>
        </w:rPr>
        <w:lastRenderedPageBreak/>
        <w:t>附件</w:t>
      </w:r>
      <w:r w:rsidR="00F741FE" w:rsidRPr="00C92D3B">
        <w:rPr>
          <w:rFonts w:ascii="方正黑体简体" w:eastAsia="方正黑体简体" w:hAnsi="黑体" w:cs="Times New Roman" w:hint="eastAsia"/>
          <w:sz w:val="32"/>
          <w:szCs w:val="32"/>
        </w:rPr>
        <w:t>5</w:t>
      </w:r>
      <w:r w:rsidRPr="00C92D3B">
        <w:rPr>
          <w:rFonts w:ascii="方正黑体简体" w:eastAsia="方正黑体简体" w:hAnsi="黑体" w:cs="Times New Roman" w:hint="eastAsia"/>
          <w:sz w:val="32"/>
          <w:szCs w:val="32"/>
        </w:rPr>
        <w:t>：</w:t>
      </w:r>
    </w:p>
    <w:p w:rsidR="006A57E5" w:rsidRDefault="006A57E5" w:rsidP="002A44E5">
      <w:pPr>
        <w:spacing w:line="440" w:lineRule="exact"/>
        <w:jc w:val="left"/>
        <w:rPr>
          <w:rFonts w:ascii="Times New Roman" w:eastAsia="黑体" w:hAnsi="黑体" w:cs="Times New Roman"/>
          <w:sz w:val="32"/>
          <w:szCs w:val="32"/>
        </w:rPr>
      </w:pPr>
    </w:p>
    <w:p w:rsidR="00495CF3" w:rsidRPr="006A57E5" w:rsidRDefault="00495CF3" w:rsidP="006A57E5">
      <w:pPr>
        <w:spacing w:line="440" w:lineRule="exact"/>
        <w:jc w:val="center"/>
        <w:rPr>
          <w:rFonts w:ascii="方正小标宋_GBK" w:eastAsia="方正小标宋_GBK" w:hAnsi="Times New Roman" w:cs="Times New Roman"/>
          <w:sz w:val="36"/>
          <w:szCs w:val="36"/>
        </w:rPr>
      </w:pPr>
      <w:r w:rsidRPr="006A57E5">
        <w:rPr>
          <w:rFonts w:ascii="方正小标宋_GBK" w:eastAsia="方正小标宋_GBK" w:hAnsi="黑体" w:cs="Times New Roman" w:hint="eastAsia"/>
          <w:sz w:val="36"/>
          <w:szCs w:val="36"/>
        </w:rPr>
        <w:t>江宁会展中心路线</w:t>
      </w:r>
      <w:r w:rsidR="00E62F15" w:rsidRPr="006A57E5">
        <w:rPr>
          <w:rFonts w:ascii="方正小标宋_GBK" w:eastAsia="方正小标宋_GBK" w:hAnsi="黑体" w:cs="Times New Roman" w:hint="eastAsia"/>
          <w:sz w:val="36"/>
          <w:szCs w:val="36"/>
        </w:rPr>
        <w:t>参考</w:t>
      </w:r>
      <w:r w:rsidRPr="006A57E5">
        <w:rPr>
          <w:rFonts w:ascii="方正小标宋_GBK" w:eastAsia="方正小标宋_GBK" w:hAnsi="黑体" w:cs="Times New Roman" w:hint="eastAsia"/>
          <w:sz w:val="36"/>
          <w:szCs w:val="36"/>
        </w:rPr>
        <w:t>指引</w:t>
      </w:r>
    </w:p>
    <w:p w:rsidR="00495CF3" w:rsidRPr="003848DE" w:rsidRDefault="00495CF3" w:rsidP="002A44E5">
      <w:pPr>
        <w:widowControl/>
        <w:spacing w:line="440" w:lineRule="exact"/>
        <w:jc w:val="center"/>
        <w:rPr>
          <w:rFonts w:ascii="Times New Roman" w:eastAsia="黑体" w:hAnsi="Times New Roman" w:cs="Times New Roman"/>
          <w:kern w:val="0"/>
          <w:sz w:val="32"/>
          <w:szCs w:val="32"/>
        </w:rPr>
      </w:pPr>
    </w:p>
    <w:p w:rsidR="00495CF3" w:rsidRPr="003848DE" w:rsidRDefault="00495CF3" w:rsidP="002A44E5">
      <w:pPr>
        <w:widowControl/>
        <w:spacing w:line="440" w:lineRule="exact"/>
        <w:ind w:firstLineChars="200" w:firstLine="600"/>
        <w:jc w:val="left"/>
        <w:rPr>
          <w:rFonts w:ascii="Times New Roman" w:eastAsia="仿宋" w:hAnsi="Times New Roman" w:cs="Times New Roman"/>
          <w:kern w:val="0"/>
          <w:sz w:val="30"/>
          <w:szCs w:val="30"/>
        </w:rPr>
      </w:pPr>
      <w:r w:rsidRPr="003848DE">
        <w:rPr>
          <w:rFonts w:ascii="Times New Roman" w:eastAsia="黑体" w:hAnsi="黑体" w:cs="Times New Roman"/>
          <w:kern w:val="0"/>
          <w:sz w:val="30"/>
          <w:szCs w:val="30"/>
        </w:rPr>
        <w:t>一、从南京主城出发：</w:t>
      </w:r>
      <w:r w:rsidRPr="003848DE">
        <w:rPr>
          <w:rFonts w:ascii="Times New Roman" w:eastAsia="仿宋" w:hAnsi="仿宋" w:cs="Times New Roman"/>
          <w:kern w:val="0"/>
          <w:sz w:val="30"/>
          <w:szCs w:val="30"/>
        </w:rPr>
        <w:t>主城区出发，先上龙蟠中路（内环东线），再到卡子门大街高架，到双龙大道，直行，过胜太路与双龙大道十字路口，直行约</w:t>
      </w:r>
      <w:r w:rsidRPr="003848DE">
        <w:rPr>
          <w:rFonts w:ascii="Times New Roman" w:eastAsia="仿宋" w:hAnsi="Times New Roman" w:cs="Times New Roman"/>
          <w:kern w:val="0"/>
          <w:sz w:val="30"/>
          <w:szCs w:val="30"/>
        </w:rPr>
        <w:t>500</w:t>
      </w:r>
      <w:r w:rsidR="00E12556" w:rsidRPr="003848DE">
        <w:rPr>
          <w:rFonts w:ascii="Times New Roman" w:eastAsia="仿宋" w:hAnsi="仿宋" w:cs="Times New Roman"/>
          <w:kern w:val="0"/>
          <w:sz w:val="30"/>
          <w:szCs w:val="30"/>
        </w:rPr>
        <w:t>米，路右侧即到</w:t>
      </w:r>
      <w:r w:rsidRPr="003848DE">
        <w:rPr>
          <w:rFonts w:ascii="Times New Roman" w:eastAsia="仿宋" w:hAnsi="仿宋" w:cs="Times New Roman"/>
          <w:kern w:val="0"/>
          <w:sz w:val="30"/>
          <w:szCs w:val="30"/>
        </w:rPr>
        <w:t>。</w:t>
      </w:r>
    </w:p>
    <w:p w:rsidR="00495CF3" w:rsidRPr="003848DE" w:rsidRDefault="00495CF3" w:rsidP="002A44E5">
      <w:pPr>
        <w:widowControl/>
        <w:spacing w:line="440" w:lineRule="exact"/>
        <w:ind w:firstLineChars="200" w:firstLine="600"/>
        <w:jc w:val="left"/>
        <w:rPr>
          <w:rFonts w:ascii="Times New Roman" w:eastAsia="仿宋" w:hAnsi="Times New Roman" w:cs="Times New Roman"/>
          <w:sz w:val="32"/>
          <w:szCs w:val="32"/>
        </w:rPr>
      </w:pPr>
      <w:r w:rsidRPr="003848DE">
        <w:rPr>
          <w:rFonts w:ascii="Times New Roman" w:eastAsia="黑体" w:hAnsi="黑体" w:cs="Times New Roman"/>
          <w:kern w:val="0"/>
          <w:sz w:val="30"/>
          <w:szCs w:val="30"/>
        </w:rPr>
        <w:t>二、从高淳、溧水出发：</w:t>
      </w:r>
      <w:r w:rsidRPr="003848DE">
        <w:rPr>
          <w:rFonts w:ascii="Times New Roman" w:eastAsia="仿宋" w:hAnsi="仿宋" w:cs="Times New Roman"/>
          <w:kern w:val="0"/>
          <w:sz w:val="30"/>
          <w:szCs w:val="30"/>
        </w:rPr>
        <w:t>先上宁高高速，再到机场高速，从</w:t>
      </w:r>
      <w:r w:rsidRPr="003848DE">
        <w:rPr>
          <w:rFonts w:ascii="Times New Roman" w:eastAsia="仿宋" w:hAnsi="Times New Roman" w:cs="Times New Roman"/>
          <w:kern w:val="0"/>
          <w:sz w:val="30"/>
          <w:szCs w:val="30"/>
        </w:rPr>
        <w:t>“</w:t>
      </w:r>
      <w:r w:rsidRPr="003848DE">
        <w:rPr>
          <w:rFonts w:ascii="Times New Roman" w:eastAsia="仿宋" w:hAnsi="仿宋" w:cs="Times New Roman"/>
          <w:kern w:val="0"/>
          <w:sz w:val="30"/>
          <w:szCs w:val="30"/>
        </w:rPr>
        <w:t>天元西路</w:t>
      </w:r>
      <w:r w:rsidRPr="003848DE">
        <w:rPr>
          <w:rFonts w:ascii="Times New Roman" w:eastAsia="仿宋" w:hAnsi="Times New Roman" w:cs="Times New Roman"/>
          <w:kern w:val="0"/>
          <w:sz w:val="30"/>
          <w:szCs w:val="30"/>
        </w:rPr>
        <w:t>/</w:t>
      </w:r>
      <w:r w:rsidRPr="003848DE">
        <w:rPr>
          <w:rFonts w:ascii="Times New Roman" w:eastAsia="仿宋" w:hAnsi="仿宋" w:cs="Times New Roman"/>
          <w:kern w:val="0"/>
          <w:sz w:val="30"/>
          <w:szCs w:val="30"/>
        </w:rPr>
        <w:t>江宁东山出口</w:t>
      </w:r>
      <w:r w:rsidRPr="003848DE">
        <w:rPr>
          <w:rFonts w:ascii="Times New Roman" w:eastAsia="仿宋" w:hAnsi="Times New Roman" w:cs="Times New Roman"/>
          <w:kern w:val="0"/>
          <w:sz w:val="30"/>
          <w:szCs w:val="30"/>
        </w:rPr>
        <w:t>”</w:t>
      </w:r>
      <w:r w:rsidRPr="003848DE">
        <w:rPr>
          <w:rFonts w:ascii="Times New Roman" w:eastAsia="仿宋" w:hAnsi="仿宋" w:cs="Times New Roman"/>
          <w:kern w:val="0"/>
          <w:sz w:val="30"/>
          <w:szCs w:val="30"/>
        </w:rPr>
        <w:t>出，上天元西路，再到双龙大道，直行约</w:t>
      </w:r>
      <w:r w:rsidRPr="003848DE">
        <w:rPr>
          <w:rFonts w:ascii="Times New Roman" w:eastAsia="仿宋" w:hAnsi="Times New Roman" w:cs="Times New Roman"/>
          <w:kern w:val="0"/>
          <w:sz w:val="30"/>
          <w:szCs w:val="30"/>
        </w:rPr>
        <w:t>2000</w:t>
      </w:r>
      <w:r w:rsidR="00E12556" w:rsidRPr="003848DE">
        <w:rPr>
          <w:rFonts w:ascii="Times New Roman" w:eastAsia="仿宋" w:hAnsi="仿宋" w:cs="Times New Roman"/>
          <w:kern w:val="0"/>
          <w:sz w:val="30"/>
          <w:szCs w:val="30"/>
        </w:rPr>
        <w:t>米</w:t>
      </w:r>
      <w:r w:rsidRPr="003848DE">
        <w:rPr>
          <w:rFonts w:ascii="Times New Roman" w:eastAsia="仿宋" w:hAnsi="仿宋" w:cs="Times New Roman"/>
          <w:kern w:val="0"/>
          <w:sz w:val="30"/>
          <w:szCs w:val="30"/>
        </w:rPr>
        <w:t>即到</w:t>
      </w:r>
      <w:r w:rsidR="00E12556" w:rsidRPr="003848DE">
        <w:rPr>
          <w:rFonts w:ascii="Times New Roman" w:eastAsia="仿宋" w:hAnsi="仿宋" w:cs="Times New Roman"/>
          <w:kern w:val="0"/>
          <w:sz w:val="30"/>
          <w:szCs w:val="30"/>
        </w:rPr>
        <w:t>。</w:t>
      </w:r>
    </w:p>
    <w:sectPr w:rsidR="00495CF3" w:rsidRPr="003848DE" w:rsidSect="0058541A">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CE" w:rsidRDefault="00A414CE" w:rsidP="00FA5678">
      <w:r>
        <w:separator/>
      </w:r>
    </w:p>
  </w:endnote>
  <w:endnote w:type="continuationSeparator" w:id="0">
    <w:p w:rsidR="00A414CE" w:rsidRDefault="00A414CE" w:rsidP="00FA5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fixed"/>
    <w:sig w:usb0="00000000" w:usb1="080E0000" w:usb2="00000010" w:usb3="00000000" w:csb0="00040000" w:csb1="00000000"/>
  </w:font>
  <w:font w:name="方正仿宋_GBK">
    <w:altName w:val="SimSun-ExtB"/>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方正兰亭超细黑简体"/>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48555"/>
      <w:docPartObj>
        <w:docPartGallery w:val="Page Numbers (Bottom of Page)"/>
        <w:docPartUnique/>
      </w:docPartObj>
    </w:sdtPr>
    <w:sdtEndPr>
      <w:rPr>
        <w:rFonts w:asciiTheme="minorEastAsia" w:hAnsiTheme="minorEastAsia"/>
        <w:sz w:val="24"/>
        <w:szCs w:val="24"/>
      </w:rPr>
    </w:sdtEndPr>
    <w:sdtContent>
      <w:p w:rsidR="00AE5A4A" w:rsidRPr="00D56549" w:rsidRDefault="00AE5A4A">
        <w:pPr>
          <w:pStyle w:val="a4"/>
          <w:jc w:val="center"/>
          <w:rPr>
            <w:rFonts w:asciiTheme="minorEastAsia" w:hAnsiTheme="minorEastAsia"/>
            <w:sz w:val="24"/>
            <w:szCs w:val="24"/>
          </w:rPr>
        </w:pPr>
        <w:r w:rsidRPr="00D56549">
          <w:rPr>
            <w:rFonts w:asciiTheme="minorEastAsia" w:hAnsiTheme="minorEastAsia"/>
            <w:sz w:val="24"/>
            <w:szCs w:val="24"/>
          </w:rPr>
          <w:fldChar w:fldCharType="begin"/>
        </w:r>
        <w:r w:rsidRPr="00D56549">
          <w:rPr>
            <w:rFonts w:asciiTheme="minorEastAsia" w:hAnsiTheme="minorEastAsia"/>
            <w:sz w:val="24"/>
            <w:szCs w:val="24"/>
          </w:rPr>
          <w:instrText xml:space="preserve"> PAGE   \* MERGEFORMAT </w:instrText>
        </w:r>
        <w:r w:rsidRPr="00D56549">
          <w:rPr>
            <w:rFonts w:asciiTheme="minorEastAsia" w:hAnsiTheme="minorEastAsia"/>
            <w:sz w:val="24"/>
            <w:szCs w:val="24"/>
          </w:rPr>
          <w:fldChar w:fldCharType="separate"/>
        </w:r>
        <w:r w:rsidR="00C10159" w:rsidRPr="00C10159">
          <w:rPr>
            <w:rFonts w:asciiTheme="minorEastAsia" w:hAnsiTheme="minorEastAsia"/>
            <w:noProof/>
            <w:sz w:val="24"/>
            <w:szCs w:val="24"/>
            <w:lang w:val="zh-CN"/>
          </w:rPr>
          <w:t>1</w:t>
        </w:r>
        <w:r w:rsidRPr="00D56549">
          <w:rPr>
            <w:rFonts w:asciiTheme="minorEastAsia" w:hAnsiTheme="minorEastAsia"/>
            <w:sz w:val="24"/>
            <w:szCs w:val="24"/>
          </w:rPr>
          <w:fldChar w:fldCharType="end"/>
        </w:r>
      </w:p>
    </w:sdtContent>
  </w:sdt>
  <w:p w:rsidR="00AE5A4A" w:rsidRDefault="00AE5A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CE" w:rsidRDefault="00A414CE" w:rsidP="00FA5678">
      <w:r>
        <w:separator/>
      </w:r>
    </w:p>
  </w:footnote>
  <w:footnote w:type="continuationSeparator" w:id="0">
    <w:p w:rsidR="00A414CE" w:rsidRDefault="00A414CE" w:rsidP="00FA5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21CD"/>
    <w:multiLevelType w:val="multilevel"/>
    <w:tmpl w:val="EE30485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538D1EAE"/>
    <w:multiLevelType w:val="hybridMultilevel"/>
    <w:tmpl w:val="53E4BE76"/>
    <w:lvl w:ilvl="0" w:tplc="C3F8900A">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194"/>
    <w:rsid w:val="0000122C"/>
    <w:rsid w:val="000563CC"/>
    <w:rsid w:val="000563E0"/>
    <w:rsid w:val="000607A0"/>
    <w:rsid w:val="00063ABB"/>
    <w:rsid w:val="00077294"/>
    <w:rsid w:val="00091846"/>
    <w:rsid w:val="000A1857"/>
    <w:rsid w:val="000B2205"/>
    <w:rsid w:val="000B235B"/>
    <w:rsid w:val="000B7423"/>
    <w:rsid w:val="000C0EC6"/>
    <w:rsid w:val="000D010E"/>
    <w:rsid w:val="000D0A00"/>
    <w:rsid w:val="000D62A6"/>
    <w:rsid w:val="00100EEC"/>
    <w:rsid w:val="00102FAA"/>
    <w:rsid w:val="001102D5"/>
    <w:rsid w:val="00113328"/>
    <w:rsid w:val="00131BF9"/>
    <w:rsid w:val="00134F25"/>
    <w:rsid w:val="001407E2"/>
    <w:rsid w:val="0015369A"/>
    <w:rsid w:val="001859A2"/>
    <w:rsid w:val="0018740F"/>
    <w:rsid w:val="00191DEA"/>
    <w:rsid w:val="001B76AC"/>
    <w:rsid w:val="001C1058"/>
    <w:rsid w:val="001C59BF"/>
    <w:rsid w:val="001E3870"/>
    <w:rsid w:val="001F54D9"/>
    <w:rsid w:val="001F6DAD"/>
    <w:rsid w:val="002142B2"/>
    <w:rsid w:val="00220871"/>
    <w:rsid w:val="00220F45"/>
    <w:rsid w:val="00244F2E"/>
    <w:rsid w:val="0026439F"/>
    <w:rsid w:val="00283CF8"/>
    <w:rsid w:val="00285AF8"/>
    <w:rsid w:val="002A0482"/>
    <w:rsid w:val="002A44E5"/>
    <w:rsid w:val="00307A57"/>
    <w:rsid w:val="0032548B"/>
    <w:rsid w:val="00327555"/>
    <w:rsid w:val="00336DCC"/>
    <w:rsid w:val="00356C57"/>
    <w:rsid w:val="00373A3F"/>
    <w:rsid w:val="003848DE"/>
    <w:rsid w:val="00390C4A"/>
    <w:rsid w:val="003950C5"/>
    <w:rsid w:val="003C38FF"/>
    <w:rsid w:val="003D372C"/>
    <w:rsid w:val="003D5849"/>
    <w:rsid w:val="003F3037"/>
    <w:rsid w:val="003F38DB"/>
    <w:rsid w:val="00430FB9"/>
    <w:rsid w:val="00470E9E"/>
    <w:rsid w:val="0048536B"/>
    <w:rsid w:val="004876B2"/>
    <w:rsid w:val="00490799"/>
    <w:rsid w:val="00491ED4"/>
    <w:rsid w:val="00495CF3"/>
    <w:rsid w:val="004A65D2"/>
    <w:rsid w:val="004B5029"/>
    <w:rsid w:val="00512C7D"/>
    <w:rsid w:val="00541116"/>
    <w:rsid w:val="00550DF7"/>
    <w:rsid w:val="005516DE"/>
    <w:rsid w:val="0055651E"/>
    <w:rsid w:val="005665CE"/>
    <w:rsid w:val="00571AAF"/>
    <w:rsid w:val="005758D5"/>
    <w:rsid w:val="0058541A"/>
    <w:rsid w:val="00593DB9"/>
    <w:rsid w:val="005B1283"/>
    <w:rsid w:val="005C3BC4"/>
    <w:rsid w:val="005E4922"/>
    <w:rsid w:val="00612446"/>
    <w:rsid w:val="0065565B"/>
    <w:rsid w:val="00682241"/>
    <w:rsid w:val="00686B1B"/>
    <w:rsid w:val="006A0FF8"/>
    <w:rsid w:val="006A57E5"/>
    <w:rsid w:val="006B0D5F"/>
    <w:rsid w:val="006B3F8D"/>
    <w:rsid w:val="006C58D2"/>
    <w:rsid w:val="006F4BD5"/>
    <w:rsid w:val="00707C56"/>
    <w:rsid w:val="00751E1A"/>
    <w:rsid w:val="007526BF"/>
    <w:rsid w:val="0076189F"/>
    <w:rsid w:val="00764043"/>
    <w:rsid w:val="00784464"/>
    <w:rsid w:val="007956A2"/>
    <w:rsid w:val="007A5860"/>
    <w:rsid w:val="007F6CAB"/>
    <w:rsid w:val="00826853"/>
    <w:rsid w:val="008473BF"/>
    <w:rsid w:val="0086545A"/>
    <w:rsid w:val="00870DC5"/>
    <w:rsid w:val="00872B25"/>
    <w:rsid w:val="00881ACD"/>
    <w:rsid w:val="008A3C75"/>
    <w:rsid w:val="008B3877"/>
    <w:rsid w:val="008B6C5D"/>
    <w:rsid w:val="008C1A88"/>
    <w:rsid w:val="008E1CEE"/>
    <w:rsid w:val="008F2E32"/>
    <w:rsid w:val="009052EC"/>
    <w:rsid w:val="009122C2"/>
    <w:rsid w:val="0094204E"/>
    <w:rsid w:val="009A3D31"/>
    <w:rsid w:val="009B104D"/>
    <w:rsid w:val="009C45F5"/>
    <w:rsid w:val="009F06D5"/>
    <w:rsid w:val="009F1F2D"/>
    <w:rsid w:val="009F452D"/>
    <w:rsid w:val="00A11C1E"/>
    <w:rsid w:val="00A413BE"/>
    <w:rsid w:val="00A414CE"/>
    <w:rsid w:val="00A50755"/>
    <w:rsid w:val="00A536A2"/>
    <w:rsid w:val="00A57DC0"/>
    <w:rsid w:val="00A7266C"/>
    <w:rsid w:val="00AA34BB"/>
    <w:rsid w:val="00AA61DE"/>
    <w:rsid w:val="00AB142C"/>
    <w:rsid w:val="00AB50A7"/>
    <w:rsid w:val="00AC4805"/>
    <w:rsid w:val="00AD1F7D"/>
    <w:rsid w:val="00AE5A4A"/>
    <w:rsid w:val="00B13C6C"/>
    <w:rsid w:val="00B2335C"/>
    <w:rsid w:val="00B257FC"/>
    <w:rsid w:val="00B30233"/>
    <w:rsid w:val="00B31088"/>
    <w:rsid w:val="00B46D34"/>
    <w:rsid w:val="00B506F5"/>
    <w:rsid w:val="00B54444"/>
    <w:rsid w:val="00B6439A"/>
    <w:rsid w:val="00B70E1F"/>
    <w:rsid w:val="00B74AAC"/>
    <w:rsid w:val="00B8534E"/>
    <w:rsid w:val="00B97D8D"/>
    <w:rsid w:val="00BC79CF"/>
    <w:rsid w:val="00BF0C43"/>
    <w:rsid w:val="00C10159"/>
    <w:rsid w:val="00C164FD"/>
    <w:rsid w:val="00C2679C"/>
    <w:rsid w:val="00C31477"/>
    <w:rsid w:val="00C53911"/>
    <w:rsid w:val="00C60171"/>
    <w:rsid w:val="00C7419D"/>
    <w:rsid w:val="00C80361"/>
    <w:rsid w:val="00C8336C"/>
    <w:rsid w:val="00C87F9A"/>
    <w:rsid w:val="00C92D3B"/>
    <w:rsid w:val="00C97F9F"/>
    <w:rsid w:val="00CA366E"/>
    <w:rsid w:val="00CA684E"/>
    <w:rsid w:val="00CB5A67"/>
    <w:rsid w:val="00CD434E"/>
    <w:rsid w:val="00CE6EAF"/>
    <w:rsid w:val="00CF2B2E"/>
    <w:rsid w:val="00D01A99"/>
    <w:rsid w:val="00D10586"/>
    <w:rsid w:val="00D2381D"/>
    <w:rsid w:val="00D4496E"/>
    <w:rsid w:val="00D56549"/>
    <w:rsid w:val="00D70F03"/>
    <w:rsid w:val="00D70F70"/>
    <w:rsid w:val="00D85F3C"/>
    <w:rsid w:val="00DA25F8"/>
    <w:rsid w:val="00DA3BCB"/>
    <w:rsid w:val="00DA7724"/>
    <w:rsid w:val="00DB13DD"/>
    <w:rsid w:val="00DC18AD"/>
    <w:rsid w:val="00DC2DA7"/>
    <w:rsid w:val="00DE7304"/>
    <w:rsid w:val="00DF1CD5"/>
    <w:rsid w:val="00DF3FCA"/>
    <w:rsid w:val="00DF50E4"/>
    <w:rsid w:val="00E12556"/>
    <w:rsid w:val="00E13BD7"/>
    <w:rsid w:val="00E27110"/>
    <w:rsid w:val="00E42194"/>
    <w:rsid w:val="00E429CC"/>
    <w:rsid w:val="00E6134E"/>
    <w:rsid w:val="00E62F15"/>
    <w:rsid w:val="00E73847"/>
    <w:rsid w:val="00EE39E8"/>
    <w:rsid w:val="00EE4C82"/>
    <w:rsid w:val="00F03262"/>
    <w:rsid w:val="00F034A8"/>
    <w:rsid w:val="00F40F2E"/>
    <w:rsid w:val="00F741FE"/>
    <w:rsid w:val="00FA4B60"/>
    <w:rsid w:val="00FA5678"/>
    <w:rsid w:val="00FA71A4"/>
    <w:rsid w:val="00FB7D7E"/>
    <w:rsid w:val="00FC672D"/>
    <w:rsid w:val="00FC7AFF"/>
    <w:rsid w:val="00FE0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678"/>
    <w:rPr>
      <w:sz w:val="18"/>
      <w:szCs w:val="18"/>
    </w:rPr>
  </w:style>
  <w:style w:type="paragraph" w:styleId="a4">
    <w:name w:val="footer"/>
    <w:basedOn w:val="a"/>
    <w:link w:val="Char0"/>
    <w:uiPriority w:val="99"/>
    <w:unhideWhenUsed/>
    <w:rsid w:val="00FA5678"/>
    <w:pPr>
      <w:tabs>
        <w:tab w:val="center" w:pos="4153"/>
        <w:tab w:val="right" w:pos="8306"/>
      </w:tabs>
      <w:snapToGrid w:val="0"/>
      <w:jc w:val="left"/>
    </w:pPr>
    <w:rPr>
      <w:sz w:val="18"/>
      <w:szCs w:val="18"/>
    </w:rPr>
  </w:style>
  <w:style w:type="character" w:customStyle="1" w:styleId="Char0">
    <w:name w:val="页脚 Char"/>
    <w:basedOn w:val="a0"/>
    <w:link w:val="a4"/>
    <w:uiPriority w:val="99"/>
    <w:rsid w:val="00FA5678"/>
    <w:rPr>
      <w:sz w:val="18"/>
      <w:szCs w:val="18"/>
    </w:rPr>
  </w:style>
  <w:style w:type="table" w:styleId="a5">
    <w:name w:val="Table Grid"/>
    <w:basedOn w:val="a1"/>
    <w:uiPriority w:val="59"/>
    <w:rsid w:val="00B31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6EAF"/>
    <w:pPr>
      <w:widowControl w:val="0"/>
      <w:autoSpaceDE w:val="0"/>
      <w:autoSpaceDN w:val="0"/>
      <w:adjustRightInd w:val="0"/>
    </w:pPr>
    <w:rPr>
      <w:rFonts w:ascii="微软雅黑" w:eastAsia="微软雅黑" w:cs="微软雅黑"/>
      <w:color w:val="000000"/>
      <w:kern w:val="0"/>
      <w:sz w:val="24"/>
      <w:szCs w:val="24"/>
    </w:rPr>
  </w:style>
  <w:style w:type="paragraph" w:customStyle="1" w:styleId="1">
    <w:name w:val="列出段落1"/>
    <w:basedOn w:val="a"/>
    <w:semiHidden/>
    <w:rsid w:val="00FE022F"/>
    <w:pPr>
      <w:ind w:firstLineChars="200" w:firstLine="420"/>
    </w:pPr>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28CEE-6303-44A4-95E9-D7E35E69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2083</Words>
  <Characters>11876</Characters>
  <Application>Microsoft Office Word</Application>
  <DocSecurity>0</DocSecurity>
  <Lines>98</Lines>
  <Paragraphs>27</Paragraphs>
  <ScaleCrop>false</ScaleCrop>
  <Company>Microsoft</Company>
  <LinksUpToDate>false</LinksUpToDate>
  <CharactersWithSpaces>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李晓红</cp:lastModifiedBy>
  <cp:revision>138</cp:revision>
  <cp:lastPrinted>2014-10-13T08:42:00Z</cp:lastPrinted>
  <dcterms:created xsi:type="dcterms:W3CDTF">2014-10-13T07:33:00Z</dcterms:created>
  <dcterms:modified xsi:type="dcterms:W3CDTF">2016-11-03T02:02:00Z</dcterms:modified>
</cp:coreProperties>
</file>